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55D" w:rsidRDefault="009E655D">
      <w:pPr>
        <w:adjustRightInd w:val="0"/>
        <w:snapToGrid w:val="0"/>
        <w:spacing w:line="360" w:lineRule="auto"/>
        <w:jc w:val="distribute"/>
        <w:rPr>
          <w:rFonts w:ascii="Times New Roman" w:eastAsiaTheme="majorEastAsia" w:hAnsi="Times New Roman" w:cs="Times New Roman"/>
          <w:kern w:val="21"/>
          <w:sz w:val="52"/>
          <w:szCs w:val="52"/>
        </w:rPr>
      </w:pPr>
    </w:p>
    <w:p w:rsidR="009E655D" w:rsidRDefault="00767765">
      <w:pPr>
        <w:pStyle w:val="10"/>
        <w:spacing w:beforeLines="50" w:before="156" w:afterLines="50" w:after="156" w:line="400" w:lineRule="atLeast"/>
        <w:ind w:left="357" w:firstLineChars="0" w:firstLine="0"/>
        <w:contextualSpacing/>
        <w:jc w:val="distribute"/>
        <w:rPr>
          <w:rFonts w:ascii="黑体" w:eastAsia="黑体" w:hAnsi="黑体" w:cs="宋体"/>
          <w:sz w:val="48"/>
          <w:szCs w:val="48"/>
        </w:rPr>
      </w:pPr>
      <w:r>
        <w:rPr>
          <w:rFonts w:ascii="黑体" w:eastAsia="黑体" w:hAnsi="黑体" w:cs="宋体" w:hint="eastAsia"/>
          <w:sz w:val="48"/>
          <w:szCs w:val="48"/>
        </w:rPr>
        <w:t>绿色食品生产操作规程</w:t>
      </w:r>
    </w:p>
    <w:p w:rsidR="009E655D" w:rsidRDefault="00767765">
      <w:pPr>
        <w:pStyle w:val="10"/>
        <w:spacing w:beforeLines="50" w:before="156" w:afterLines="50" w:after="156" w:line="400" w:lineRule="atLeast"/>
        <w:ind w:left="357" w:firstLineChars="0" w:firstLine="0"/>
        <w:contextualSpacing/>
        <w:jc w:val="right"/>
        <w:rPr>
          <w:rFonts w:eastAsia="黑体"/>
          <w:sz w:val="28"/>
          <w:szCs w:val="28"/>
        </w:rPr>
      </w:pPr>
      <w:r>
        <w:rPr>
          <w:rFonts w:eastAsia="黑体"/>
          <w:b/>
          <w:noProof/>
          <w:sz w:val="28"/>
          <w:szCs w:val="28"/>
        </w:rPr>
        <mc:AlternateContent>
          <mc:Choice Requires="wps">
            <w:drawing>
              <wp:anchor distT="0" distB="0" distL="114300" distR="114300" simplePos="0" relativeHeight="251662336" behindDoc="0" locked="0" layoutInCell="1" allowOverlap="1">
                <wp:simplePos x="0" y="0"/>
                <wp:positionH relativeFrom="column">
                  <wp:posOffset>95250</wp:posOffset>
                </wp:positionH>
                <wp:positionV relativeFrom="paragraph">
                  <wp:posOffset>379730</wp:posOffset>
                </wp:positionV>
                <wp:extent cx="5173345" cy="0"/>
                <wp:effectExtent l="0" t="4445" r="0" b="5080"/>
                <wp:wrapNone/>
                <wp:docPr id="7" name="直接连接符 7"/>
                <wp:cNvGraphicFramePr/>
                <a:graphic xmlns:a="http://schemas.openxmlformats.org/drawingml/2006/main">
                  <a:graphicData uri="http://schemas.microsoft.com/office/word/2010/wordprocessingShape">
                    <wps:wsp>
                      <wps:cNvCnPr/>
                      <wps:spPr>
                        <a:xfrm>
                          <a:off x="0" y="0"/>
                          <a:ext cx="51733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5pt;margin-top:29.9pt;height:0pt;width:407.35pt;z-index:251662336;mso-width-relative:page;mso-height-relative:page;" filled="f" stroked="t" coordsize="21600,21600" o:gfxdata="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bveVu1QAAAAgB&#10;AAAPAAAAAAAAAAEAIAAAACIAAABkcnMvZG93bnJldi54bWxQSwECFAAUAAAACACHTuJA4/oDFuUB&#10;AACxAwAADgAAAAAAAAABACAAAAAkAQAAZHJzL2Uyb0RvYy54bWxQSwUGAAAAAAYABgBZAQAAewUA&#10;AAAA&#10;">
                <v:fill on="f" focussize="0,0"/>
                <v:stroke weight="0.5pt" color="#000000 [3200]" miterlimit="8" joinstyle="miter"/>
                <v:imagedata o:title=""/>
                <o:lock v:ext="edit" aspectratio="f"/>
              </v:line>
            </w:pict>
          </mc:Fallback>
        </mc:AlternateContent>
      </w:r>
      <w:r>
        <w:rPr>
          <w:rFonts w:ascii="黑体" w:eastAsia="黑体" w:hAnsi="黑体" w:cs="宋体"/>
          <w:sz w:val="28"/>
          <w:szCs w:val="28"/>
        </w:rPr>
        <w:t xml:space="preserve"> LB/T</w:t>
      </w:r>
      <w:r>
        <w:rPr>
          <w:rFonts w:ascii="黑体" w:eastAsia="黑体" w:hAnsi="黑体" w:cs="宋体" w:hint="eastAsia"/>
          <w:sz w:val="28"/>
          <w:szCs w:val="28"/>
        </w:rPr>
        <w:t xml:space="preserve"> </w:t>
      </w:r>
      <w:r w:rsidR="00813C58">
        <w:rPr>
          <w:rFonts w:ascii="黑体" w:eastAsia="黑体" w:hAnsi="黑体" w:cs="宋体" w:hint="eastAsia"/>
          <w:sz w:val="28"/>
          <w:szCs w:val="28"/>
        </w:rPr>
        <w:t>394</w:t>
      </w:r>
      <w:r>
        <w:rPr>
          <w:rFonts w:ascii="黑体" w:eastAsia="黑体" w:hAnsi="黑体" w:cs="宋体" w:hint="eastAsia"/>
          <w:sz w:val="28"/>
          <w:szCs w:val="28"/>
        </w:rPr>
        <w:t>-</w:t>
      </w:r>
      <w:r>
        <w:rPr>
          <w:rFonts w:ascii="黑体" w:eastAsia="黑体" w:hAnsi="黑体" w:cs="宋体"/>
          <w:sz w:val="28"/>
          <w:szCs w:val="28"/>
        </w:rPr>
        <w:t>20</w:t>
      </w:r>
      <w:r w:rsidR="00294528">
        <w:rPr>
          <w:rFonts w:ascii="黑体" w:eastAsia="黑体" w:hAnsi="黑体" w:cs="宋体" w:hint="eastAsia"/>
          <w:sz w:val="28"/>
          <w:szCs w:val="28"/>
        </w:rPr>
        <w:t>26</w:t>
      </w:r>
    </w:p>
    <w:p w:rsidR="009E655D" w:rsidRPr="00294528" w:rsidRDefault="009E655D">
      <w:pPr>
        <w:adjustRightInd w:val="0"/>
        <w:snapToGrid w:val="0"/>
        <w:spacing w:line="360" w:lineRule="auto"/>
        <w:ind w:firstLineChars="200" w:firstLine="643"/>
        <w:jc w:val="right"/>
        <w:rPr>
          <w:rFonts w:ascii="黑体" w:eastAsia="黑体" w:hAnsi="黑体" w:cs="黑体"/>
          <w:b/>
          <w:bCs/>
          <w:kern w:val="21"/>
          <w:sz w:val="32"/>
          <w:szCs w:val="32"/>
        </w:rPr>
      </w:pPr>
    </w:p>
    <w:p w:rsidR="009E655D" w:rsidRDefault="009E655D">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9E655D" w:rsidRDefault="009E655D">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9E655D" w:rsidRDefault="009E655D">
      <w:pPr>
        <w:adjustRightInd w:val="0"/>
        <w:snapToGrid w:val="0"/>
        <w:spacing w:line="360" w:lineRule="auto"/>
        <w:ind w:firstLineChars="200" w:firstLine="562"/>
        <w:jc w:val="center"/>
        <w:rPr>
          <w:rFonts w:ascii="Times New Roman" w:eastAsiaTheme="majorEastAsia" w:hAnsi="Times New Roman" w:cs="Times New Roman"/>
          <w:b/>
          <w:bCs/>
          <w:kern w:val="21"/>
          <w:sz w:val="28"/>
          <w:szCs w:val="28"/>
        </w:rPr>
      </w:pPr>
    </w:p>
    <w:p w:rsidR="009E655D" w:rsidRDefault="009E655D">
      <w:pPr>
        <w:adjustRightInd w:val="0"/>
        <w:snapToGrid w:val="0"/>
        <w:spacing w:line="360" w:lineRule="auto"/>
        <w:jc w:val="center"/>
        <w:rPr>
          <w:rFonts w:ascii="Times New Roman" w:eastAsiaTheme="majorEastAsia" w:hAnsi="Times New Roman" w:cs="Times New Roman"/>
          <w:b/>
          <w:bCs/>
          <w:kern w:val="21"/>
          <w:sz w:val="28"/>
          <w:szCs w:val="28"/>
        </w:rPr>
      </w:pPr>
    </w:p>
    <w:p w:rsidR="009E655D" w:rsidRDefault="009E655D">
      <w:pPr>
        <w:adjustRightInd w:val="0"/>
        <w:snapToGrid w:val="0"/>
        <w:spacing w:line="360" w:lineRule="auto"/>
        <w:jc w:val="center"/>
        <w:rPr>
          <w:rFonts w:ascii="Times New Roman" w:eastAsiaTheme="majorEastAsia" w:hAnsi="Times New Roman" w:cs="Times New Roman"/>
          <w:b/>
          <w:bCs/>
          <w:kern w:val="21"/>
          <w:sz w:val="28"/>
          <w:szCs w:val="28"/>
        </w:rPr>
      </w:pPr>
    </w:p>
    <w:p w:rsidR="009E655D" w:rsidRDefault="00767765">
      <w:pPr>
        <w:pStyle w:val="10"/>
        <w:spacing w:beforeLines="50" w:before="156" w:afterLines="50" w:after="156" w:line="360" w:lineRule="auto"/>
        <w:ind w:left="357" w:firstLineChars="0" w:firstLine="0"/>
        <w:contextualSpacing/>
        <w:jc w:val="center"/>
        <w:rPr>
          <w:rFonts w:eastAsia="黑体"/>
          <w:kern w:val="21"/>
          <w:sz w:val="52"/>
          <w:szCs w:val="52"/>
        </w:rPr>
      </w:pPr>
      <w:r>
        <w:rPr>
          <w:rFonts w:eastAsia="黑体" w:hint="eastAsia"/>
          <w:kern w:val="21"/>
          <w:sz w:val="52"/>
          <w:szCs w:val="52"/>
        </w:rPr>
        <w:t>绿色食品牛奶（超高温灭菌乳）</w:t>
      </w:r>
    </w:p>
    <w:p w:rsidR="009E655D" w:rsidRDefault="00767765">
      <w:pPr>
        <w:pStyle w:val="10"/>
        <w:spacing w:beforeLines="50" w:before="156" w:afterLines="50" w:after="156" w:line="360" w:lineRule="auto"/>
        <w:ind w:left="357" w:firstLineChars="0" w:firstLine="0"/>
        <w:contextualSpacing/>
        <w:jc w:val="center"/>
        <w:rPr>
          <w:rFonts w:eastAsia="黑体"/>
          <w:kern w:val="21"/>
          <w:sz w:val="52"/>
          <w:szCs w:val="52"/>
        </w:rPr>
      </w:pPr>
      <w:r>
        <w:rPr>
          <w:rFonts w:eastAsia="黑体" w:hint="eastAsia"/>
          <w:kern w:val="21"/>
          <w:sz w:val="52"/>
          <w:szCs w:val="52"/>
        </w:rPr>
        <w:t>加工规程</w:t>
      </w:r>
    </w:p>
    <w:p w:rsidR="009E655D" w:rsidRDefault="009E655D">
      <w:pPr>
        <w:adjustRightInd w:val="0"/>
        <w:snapToGrid w:val="0"/>
        <w:spacing w:line="360" w:lineRule="auto"/>
        <w:jc w:val="center"/>
        <w:rPr>
          <w:rFonts w:ascii="Times New Roman" w:eastAsiaTheme="majorEastAsia" w:hAnsi="Times New Roman" w:cs="Times New Roman"/>
          <w:kern w:val="21"/>
          <w:sz w:val="52"/>
          <w:szCs w:val="52"/>
        </w:rPr>
      </w:pPr>
    </w:p>
    <w:p w:rsidR="009E655D" w:rsidRDefault="009E655D">
      <w:pPr>
        <w:adjustRightInd w:val="0"/>
        <w:snapToGrid w:val="0"/>
        <w:spacing w:line="360" w:lineRule="auto"/>
        <w:jc w:val="center"/>
        <w:rPr>
          <w:rFonts w:ascii="Times New Roman" w:eastAsiaTheme="majorEastAsia" w:hAnsi="Times New Roman" w:cs="Times New Roman"/>
          <w:kern w:val="21"/>
          <w:sz w:val="52"/>
          <w:szCs w:val="52"/>
        </w:rPr>
      </w:pPr>
    </w:p>
    <w:p w:rsidR="009E655D" w:rsidRDefault="009E655D">
      <w:pPr>
        <w:adjustRightInd w:val="0"/>
        <w:snapToGrid w:val="0"/>
        <w:spacing w:line="360" w:lineRule="auto"/>
        <w:jc w:val="center"/>
        <w:rPr>
          <w:rFonts w:ascii="Times New Roman" w:eastAsiaTheme="majorEastAsia" w:hAnsi="Times New Roman" w:cs="Times New Roman"/>
          <w:kern w:val="21"/>
          <w:sz w:val="52"/>
          <w:szCs w:val="52"/>
        </w:rPr>
      </w:pPr>
    </w:p>
    <w:p w:rsidR="009E655D" w:rsidRDefault="009E655D">
      <w:pPr>
        <w:adjustRightInd w:val="0"/>
        <w:snapToGrid w:val="0"/>
        <w:spacing w:line="360" w:lineRule="auto"/>
        <w:jc w:val="center"/>
        <w:rPr>
          <w:rFonts w:ascii="Times New Roman" w:eastAsiaTheme="majorEastAsia" w:hAnsi="Times New Roman" w:cs="Times New Roman"/>
          <w:kern w:val="21"/>
          <w:sz w:val="52"/>
          <w:szCs w:val="52"/>
        </w:rPr>
      </w:pPr>
      <w:bookmarkStart w:id="0" w:name="_GoBack"/>
      <w:bookmarkEnd w:id="0"/>
    </w:p>
    <w:p w:rsidR="009E655D" w:rsidRDefault="009E655D">
      <w:pPr>
        <w:adjustRightInd w:val="0"/>
        <w:snapToGrid w:val="0"/>
        <w:spacing w:line="360" w:lineRule="auto"/>
        <w:ind w:firstLineChars="200" w:firstLine="1040"/>
        <w:jc w:val="center"/>
        <w:rPr>
          <w:rFonts w:ascii="Times New Roman" w:eastAsiaTheme="majorEastAsia" w:hAnsi="Times New Roman" w:cs="Times New Roman"/>
          <w:kern w:val="21"/>
          <w:sz w:val="52"/>
          <w:szCs w:val="52"/>
        </w:rPr>
      </w:pPr>
    </w:p>
    <w:p w:rsidR="009E655D" w:rsidRDefault="00813C58">
      <w:pPr>
        <w:pStyle w:val="10"/>
        <w:spacing w:before="156" w:after="156" w:line="400" w:lineRule="atLeast"/>
        <w:ind w:firstLineChars="0" w:firstLine="0"/>
        <w:contextualSpacing/>
        <w:jc w:val="center"/>
        <w:rPr>
          <w:b/>
          <w:sz w:val="28"/>
          <w:szCs w:val="28"/>
        </w:rPr>
      </w:pPr>
      <w:r>
        <w:rPr>
          <w:rFonts w:ascii="黑体" w:eastAsia="黑体" w:hAnsi="黑体" w:hint="eastAsia"/>
          <w:sz w:val="28"/>
          <w:szCs w:val="28"/>
        </w:rPr>
        <w:t>2026-04-07</w:t>
      </w:r>
      <w:r>
        <w:rPr>
          <w:rFonts w:ascii="黑体" w:eastAsia="黑体" w:hAnsi="黑体" w:cs="黑体" w:hint="eastAsia"/>
          <w:bCs/>
          <w:sz w:val="28"/>
          <w:szCs w:val="28"/>
        </w:rPr>
        <w:t>发布</w:t>
      </w:r>
      <w:r>
        <w:rPr>
          <w:b/>
          <w:sz w:val="28"/>
          <w:szCs w:val="28"/>
        </w:rPr>
        <w:t xml:space="preserve">                              </w:t>
      </w:r>
      <w:r>
        <w:rPr>
          <w:rFonts w:ascii="黑体" w:eastAsia="黑体" w:hAnsi="黑体" w:cs="宋体" w:hint="eastAsia"/>
          <w:sz w:val="28"/>
          <w:szCs w:val="28"/>
        </w:rPr>
        <w:t>2026-05-01</w:t>
      </w:r>
      <w:r>
        <w:rPr>
          <w:rFonts w:ascii="黑体" w:eastAsia="黑体" w:hAnsi="黑体" w:cs="黑体" w:hint="eastAsia"/>
          <w:bCs/>
          <w:sz w:val="28"/>
          <w:szCs w:val="28"/>
        </w:rPr>
        <w:t>实施</w:t>
      </w:r>
    </w:p>
    <w:p w:rsidR="009E655D" w:rsidRDefault="00767765">
      <w:pPr>
        <w:pStyle w:val="10"/>
        <w:spacing w:before="156" w:after="156" w:line="400" w:lineRule="atLeast"/>
        <w:ind w:left="357" w:firstLineChars="0" w:firstLine="0"/>
        <w:contextualSpacing/>
        <w:jc w:val="center"/>
        <w:rPr>
          <w:bCs/>
          <w:sz w:val="32"/>
          <w:szCs w:val="32"/>
        </w:rPr>
      </w:pPr>
      <w:r>
        <w:rPr>
          <w:rFonts w:ascii="华文中宋" w:eastAsia="华文中宋" w:hAnsi="华文中宋" w:cs="华文中宋" w:hint="eastAsia"/>
          <w:bCs/>
          <w:noProof/>
          <w:sz w:val="32"/>
          <w:szCs w:val="32"/>
        </w:rPr>
        <mc:AlternateContent>
          <mc:Choice Requires="wps">
            <w:drawing>
              <wp:anchor distT="0" distB="0" distL="114300" distR="114300" simplePos="0" relativeHeight="251661312" behindDoc="0" locked="0" layoutInCell="1" allowOverlap="1">
                <wp:simplePos x="0" y="0"/>
                <wp:positionH relativeFrom="column">
                  <wp:posOffset>-38100</wp:posOffset>
                </wp:positionH>
                <wp:positionV relativeFrom="paragraph">
                  <wp:posOffset>26035</wp:posOffset>
                </wp:positionV>
                <wp:extent cx="5372100" cy="0"/>
                <wp:effectExtent l="0" t="0" r="19050" b="19050"/>
                <wp:wrapNone/>
                <wp:docPr id="6" name="直接连接符 6"/>
                <wp:cNvGraphicFramePr/>
                <a:graphic xmlns:a="http://schemas.openxmlformats.org/drawingml/2006/main">
                  <a:graphicData uri="http://schemas.microsoft.com/office/word/2010/wordprocessingShape">
                    <wps:wsp>
                      <wps:cNvCnPr/>
                      <wps:spPr>
                        <a:xfrm>
                          <a:off x="0" y="0"/>
                          <a:ext cx="5372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pt;margin-top:2.05pt;height:0pt;width:423pt;z-index:251661312;mso-width-relative:page;mso-height-relative:page;" filled="f" stroked="t" coordsize="21600,21600" o:gfxdata="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njumDtMAAAAGAQAADwAA&#10;AAAAAAABACAAAAAiAAAAZHJzL2Rvd25yZXYueG1sUEsBAhQAFAAAAAgAh07iQDrZruniAQAAsQMA&#10;AA4AAAAAAAAAAQAgAAAAIgEAAGRycy9lMm9Eb2MueG1sUEsFBgAAAAAGAAYAWQEAAHYFAAAAAA==&#10;">
                <v:fill on="f" focussize="0,0"/>
                <v:stroke weight="0.5pt" color="#000000 [3200]" miterlimit="8" joinstyle="miter"/>
                <v:imagedata o:title=""/>
                <o:lock v:ext="edit" aspectratio="f"/>
              </v:lin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60288" behindDoc="0" locked="0" layoutInCell="1" allowOverlap="1">
                <wp:simplePos x="0" y="0"/>
                <wp:positionH relativeFrom="column">
                  <wp:posOffset>1348740</wp:posOffset>
                </wp:positionH>
                <wp:positionV relativeFrom="paragraph">
                  <wp:posOffset>8893810</wp:posOffset>
                </wp:positionV>
                <wp:extent cx="4853940" cy="15240"/>
                <wp:effectExtent l="0" t="0" r="22860" b="22860"/>
                <wp:wrapNone/>
                <wp:docPr id="5" name="直接箭头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60288;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OUs8uvkBAADCAwAADgAAAAAAAAABACAAAAAoAQAAZHJzL2Uyb0Rv&#10;Yy54bWxQSwUGAAAAAAYABgBZAQAAkwUAAAAA&#10;">
                <v:fill on="f" focussize="0,0"/>
                <v:stroke color="#000000" joinstyle="round"/>
                <v:imagedata o:title=""/>
                <o:lock v:ext="edit" aspectratio="f"/>
              </v:shape>
            </w:pict>
          </mc:Fallback>
        </mc:AlternateContent>
      </w:r>
      <w:r>
        <w:rPr>
          <w:rFonts w:ascii="华文中宋" w:eastAsia="华文中宋" w:hAnsi="华文中宋" w:cs="华文中宋" w:hint="eastAsia"/>
          <w:bCs/>
          <w:noProof/>
          <w:sz w:val="32"/>
          <w:szCs w:val="32"/>
        </w:rPr>
        <mc:AlternateContent>
          <mc:Choice Requires="wps">
            <w:drawing>
              <wp:anchor distT="0" distB="0" distL="114300" distR="114300" simplePos="0" relativeHeight="251659264" behindDoc="0" locked="0" layoutInCell="1" allowOverlap="1">
                <wp:simplePos x="0" y="0"/>
                <wp:positionH relativeFrom="column">
                  <wp:posOffset>1348740</wp:posOffset>
                </wp:positionH>
                <wp:positionV relativeFrom="paragraph">
                  <wp:posOffset>8893810</wp:posOffset>
                </wp:positionV>
                <wp:extent cx="4853940" cy="15240"/>
                <wp:effectExtent l="0" t="0" r="22860" b="22860"/>
                <wp:wrapNone/>
                <wp:docPr id="4" name="直接箭头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3940" cy="1524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06.2pt;margin-top:700.3pt;height:1.2pt;width:382.2pt;z-index:251659264;mso-width-relative:page;mso-height-relative:page;" filled="f" stroked="t" coordsize="21600,21600" o:gfxdata="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X+D+52QAAAA0BAAAPAAAAAAAAAAEAIAAAACIAAABkcnMvZG93bnJldi54&#10;bWxQSwECFAAUAAAACACHTuJAM3wCtvkBAADCAwAADgAAAAAAAAABACAAAAAoAQAAZHJzL2Uyb0Rv&#10;Yy54bWxQSwUGAAAAAAYABgBZAQAAkwUAAAAA&#10;">
                <v:fill on="f" focussize="0,0"/>
                <v:stroke color="#000000" joinstyle="round"/>
                <v:imagedata o:title=""/>
                <o:lock v:ext="edit" aspectratio="f"/>
              </v:shape>
            </w:pict>
          </mc:Fallback>
        </mc:AlternateContent>
      </w:r>
      <w:r>
        <w:rPr>
          <w:rFonts w:ascii="华文中宋" w:eastAsia="华文中宋" w:hAnsi="华文中宋" w:cs="华文中宋" w:hint="eastAsia"/>
          <w:bCs/>
          <w:sz w:val="32"/>
          <w:szCs w:val="32"/>
        </w:rPr>
        <w:t>中 国 绿 色 食 品 发 展 中 心</w:t>
      </w:r>
      <w:r>
        <w:rPr>
          <w:b/>
          <w:sz w:val="32"/>
          <w:szCs w:val="32"/>
        </w:rPr>
        <w:t xml:space="preserve"> </w:t>
      </w:r>
      <w:r>
        <w:rPr>
          <w:rFonts w:ascii="黑体" w:eastAsia="黑体" w:hAnsi="黑体" w:cs="黑体" w:hint="eastAsia"/>
          <w:b/>
          <w:sz w:val="28"/>
          <w:szCs w:val="28"/>
        </w:rPr>
        <w:t xml:space="preserve"> </w:t>
      </w:r>
      <w:r>
        <w:rPr>
          <w:rFonts w:ascii="黑体" w:eastAsia="黑体" w:hAnsi="黑体" w:cs="黑体" w:hint="eastAsia"/>
          <w:bCs/>
          <w:sz w:val="28"/>
          <w:szCs w:val="28"/>
        </w:rPr>
        <w:t>发 布</w:t>
      </w:r>
    </w:p>
    <w:p w:rsidR="009E655D" w:rsidRDefault="009E655D">
      <w:pPr>
        <w:adjustRightInd w:val="0"/>
        <w:snapToGrid w:val="0"/>
        <w:spacing w:line="360" w:lineRule="auto"/>
        <w:rPr>
          <w:rFonts w:ascii="Times New Roman" w:eastAsiaTheme="majorEastAsia" w:hAnsi="Times New Roman" w:cs="Times New Roman"/>
          <w:bCs/>
          <w:kern w:val="21"/>
          <w:sz w:val="36"/>
          <w:szCs w:val="36"/>
        </w:rPr>
        <w:sectPr w:rsidR="009E655D">
          <w:headerReference w:type="even" r:id="rId8"/>
          <w:headerReference w:type="default" r:id="rId9"/>
          <w:headerReference w:type="first" r:id="rId10"/>
          <w:pgSz w:w="11906" w:h="16838"/>
          <w:pgMar w:top="1440" w:right="1814" w:bottom="1440" w:left="1814" w:header="851" w:footer="992" w:gutter="0"/>
          <w:cols w:space="0"/>
          <w:docGrid w:type="lines" w:linePitch="312"/>
        </w:sectPr>
      </w:pPr>
    </w:p>
    <w:p w:rsidR="009E655D" w:rsidRDefault="009E655D">
      <w:pPr>
        <w:pStyle w:val="10"/>
        <w:spacing w:before="156" w:after="156" w:line="400" w:lineRule="atLeast"/>
        <w:ind w:left="357" w:firstLineChars="0" w:firstLine="0"/>
        <w:contextualSpacing/>
        <w:jc w:val="center"/>
        <w:rPr>
          <w:rFonts w:ascii="黑体" w:eastAsia="黑体" w:hAnsi="黑体" w:cs="黑体"/>
          <w:bCs/>
          <w:sz w:val="32"/>
          <w:szCs w:val="32"/>
        </w:rPr>
      </w:pPr>
    </w:p>
    <w:p w:rsidR="009E655D" w:rsidRDefault="00767765">
      <w:pPr>
        <w:pStyle w:val="10"/>
        <w:spacing w:before="156" w:after="156" w:line="400" w:lineRule="atLeast"/>
        <w:ind w:left="357" w:firstLineChars="0" w:firstLine="0"/>
        <w:contextualSpacing/>
        <w:jc w:val="center"/>
        <w:rPr>
          <w:b/>
          <w:sz w:val="32"/>
          <w:szCs w:val="32"/>
        </w:rPr>
      </w:pPr>
      <w:r>
        <w:rPr>
          <w:rFonts w:ascii="黑体" w:eastAsia="黑体" w:hAnsi="黑体" w:cs="黑体" w:hint="eastAsia"/>
          <w:bCs/>
          <w:sz w:val="32"/>
          <w:szCs w:val="32"/>
        </w:rPr>
        <w:t>前  言</w:t>
      </w:r>
    </w:p>
    <w:p w:rsidR="009E655D" w:rsidRDefault="009E655D">
      <w:pPr>
        <w:pStyle w:val="HTML"/>
        <w:widowControl/>
        <w:shd w:val="clear" w:color="auto" w:fill="FFFFFF"/>
        <w:adjustRightInd w:val="0"/>
        <w:snapToGrid w:val="0"/>
        <w:spacing w:before="150" w:after="150" w:line="360" w:lineRule="auto"/>
        <w:ind w:firstLineChars="300" w:firstLine="720"/>
        <w:jc w:val="center"/>
        <w:rPr>
          <w:rFonts w:ascii="Times New Roman" w:eastAsiaTheme="majorEastAsia" w:hAnsi="Times New Roman" w:hint="default"/>
          <w:kern w:val="21"/>
        </w:rPr>
      </w:pPr>
    </w:p>
    <w:p w:rsidR="009E655D" w:rsidRDefault="00767765">
      <w:pPr>
        <w:pStyle w:val="10"/>
        <w:spacing w:beforeLines="50" w:before="156" w:afterLines="50" w:after="156" w:line="400" w:lineRule="atLeast"/>
        <w:contextualSpacing/>
        <w:jc w:val="left"/>
        <w:rPr>
          <w:rFonts w:ascii="宋体" w:hAnsi="宋体" w:cs="宋体"/>
        </w:rPr>
      </w:pPr>
      <w:r>
        <w:rPr>
          <w:rFonts w:ascii="宋体" w:hAnsi="宋体" w:cs="宋体" w:hint="eastAsia"/>
        </w:rPr>
        <w:t>本文件由中国绿色食品发展中心设计、</w:t>
      </w:r>
      <w:r>
        <w:rPr>
          <w:rFonts w:ascii="宋体" w:hAnsi="宋体" w:cs="宋体"/>
        </w:rPr>
        <w:t>审核</w:t>
      </w:r>
      <w:r>
        <w:rPr>
          <w:rFonts w:ascii="宋体" w:hAnsi="宋体" w:cs="宋体" w:hint="eastAsia"/>
        </w:rPr>
        <w:t>并归口。</w:t>
      </w:r>
    </w:p>
    <w:p w:rsidR="009E655D" w:rsidRDefault="00767765">
      <w:pPr>
        <w:pStyle w:val="10"/>
        <w:spacing w:beforeLines="50" w:before="156" w:afterLines="50" w:after="156" w:line="400" w:lineRule="atLeast"/>
        <w:contextualSpacing/>
        <w:jc w:val="left"/>
        <w:rPr>
          <w:rFonts w:ascii="宋体" w:hAnsi="宋体" w:cs="宋体"/>
        </w:rPr>
      </w:pPr>
      <w:r>
        <w:rPr>
          <w:rFonts w:ascii="宋体" w:hAnsi="宋体" w:cs="宋体" w:hint="eastAsia"/>
        </w:rPr>
        <w:t>本文件起草单位：北大荒完达山乳业股份有限公司、</w:t>
      </w:r>
      <w:r>
        <w:rPr>
          <w:rFonts w:ascii="宋体" w:hAnsi="宋体" w:cs="宋体"/>
        </w:rPr>
        <w:t>中国绿色食品发展中心</w:t>
      </w:r>
      <w:r>
        <w:rPr>
          <w:rFonts w:ascii="宋体" w:hAnsi="宋体" w:cs="宋体" w:hint="eastAsia"/>
        </w:rPr>
        <w:t>、黑龙江省农垦绿色食品办公室、北京三元食品股份有限公司、辽宁越秀辉山控股股份有限公司、光明乳业股份有限公司、卡士乳业（深圳）有限公司、东北农业大学。</w:t>
      </w:r>
    </w:p>
    <w:p w:rsidR="00294528" w:rsidRDefault="00767765">
      <w:pPr>
        <w:pStyle w:val="10"/>
        <w:spacing w:beforeLines="50" w:before="156" w:afterLines="50" w:after="156" w:line="400" w:lineRule="atLeast"/>
        <w:contextualSpacing/>
        <w:jc w:val="left"/>
        <w:rPr>
          <w:rFonts w:ascii="宋体" w:hAnsi="宋体" w:cs="宋体"/>
        </w:rPr>
        <w:sectPr w:rsidR="00294528">
          <w:headerReference w:type="even" r:id="rId11"/>
          <w:headerReference w:type="default" r:id="rId12"/>
          <w:footerReference w:type="even" r:id="rId13"/>
          <w:footerReference w:type="default" r:id="rId14"/>
          <w:headerReference w:type="first" r:id="rId15"/>
          <w:pgSz w:w="11906" w:h="16838"/>
          <w:pgMar w:top="1440" w:right="1814" w:bottom="1440" w:left="1814" w:header="851" w:footer="992" w:gutter="0"/>
          <w:pgNumType w:start="1"/>
          <w:cols w:space="0"/>
          <w:docGrid w:type="lines" w:linePitch="312"/>
        </w:sectPr>
      </w:pPr>
      <w:r>
        <w:rPr>
          <w:rFonts w:ascii="宋体" w:hAnsi="宋体" w:cs="宋体" w:hint="eastAsia"/>
        </w:rPr>
        <w:t>本文件主要起草人：朱福宝、焦发道、</w:t>
      </w:r>
      <w:r w:rsidR="005850C1">
        <w:rPr>
          <w:rFonts w:ascii="宋体" w:hAnsi="宋体" w:cs="宋体" w:hint="eastAsia"/>
        </w:rPr>
        <w:t>马雪</w:t>
      </w:r>
      <w:r w:rsidR="005850C1">
        <w:rPr>
          <w:rFonts w:ascii="宋体" w:hAnsi="宋体" w:cs="宋体"/>
        </w:rPr>
        <w:t>、</w:t>
      </w:r>
      <w:r>
        <w:rPr>
          <w:rFonts w:ascii="宋体" w:hAnsi="宋体" w:cs="宋体" w:hint="eastAsia"/>
        </w:rPr>
        <w:t>王青云、时阳、杨晓波、郝奎、韩菲、高世杰、陈历俊、马景友、苏永红、杨郁</w:t>
      </w:r>
      <w:proofErr w:type="gramStart"/>
      <w:r>
        <w:rPr>
          <w:rFonts w:ascii="宋体" w:hAnsi="宋体" w:cs="宋体" w:hint="eastAsia"/>
        </w:rPr>
        <w:t>荭</w:t>
      </w:r>
      <w:proofErr w:type="gramEnd"/>
      <w:r>
        <w:rPr>
          <w:rFonts w:ascii="宋体" w:hAnsi="宋体" w:cs="宋体" w:hint="eastAsia"/>
        </w:rPr>
        <w:t>、满朝新、刘健、牛晨艳、王辉、</w:t>
      </w:r>
      <w:r w:rsidR="005850C1">
        <w:rPr>
          <w:rFonts w:ascii="宋体" w:hAnsi="宋体" w:cs="宋体" w:hint="eastAsia"/>
        </w:rPr>
        <w:t>张宪</w:t>
      </w:r>
      <w:r w:rsidR="005850C1">
        <w:rPr>
          <w:rFonts w:ascii="宋体" w:hAnsi="宋体" w:cs="宋体"/>
        </w:rPr>
        <w:t>、</w:t>
      </w:r>
      <w:r>
        <w:rPr>
          <w:rFonts w:ascii="宋体" w:hAnsi="宋体" w:cs="宋体" w:hint="eastAsia"/>
        </w:rPr>
        <w:t>王广萍、王新妍、王新、白立丰、</w:t>
      </w:r>
      <w:proofErr w:type="gramStart"/>
      <w:r>
        <w:rPr>
          <w:rFonts w:ascii="宋体" w:hAnsi="宋体" w:cs="宋体" w:hint="eastAsia"/>
        </w:rPr>
        <w:t>卞</w:t>
      </w:r>
      <w:proofErr w:type="gramEnd"/>
      <w:r>
        <w:rPr>
          <w:rFonts w:ascii="宋体" w:hAnsi="宋体" w:cs="宋体" w:hint="eastAsia"/>
        </w:rPr>
        <w:t>龙泉、郭猛、吴广会。</w:t>
      </w:r>
    </w:p>
    <w:p w:rsidR="009E655D" w:rsidRDefault="009E655D">
      <w:pPr>
        <w:adjustRightInd w:val="0"/>
        <w:snapToGrid w:val="0"/>
        <w:jc w:val="center"/>
        <w:rPr>
          <w:rFonts w:ascii="Times New Roman" w:eastAsia="黑体" w:hAnsi="Times New Roman" w:cs="Times New Roman"/>
          <w:sz w:val="32"/>
          <w:szCs w:val="32"/>
        </w:rPr>
      </w:pPr>
    </w:p>
    <w:p w:rsidR="009E655D" w:rsidRDefault="00767765">
      <w:pPr>
        <w:adjustRightInd w:val="0"/>
        <w:snapToGrid w:val="0"/>
        <w:spacing w:line="360" w:lineRule="auto"/>
        <w:jc w:val="center"/>
        <w:rPr>
          <w:rFonts w:ascii="Times New Roman" w:eastAsia="黑体" w:hAnsi="Times New Roman" w:cs="Times New Roman"/>
          <w:sz w:val="32"/>
          <w:szCs w:val="32"/>
        </w:rPr>
      </w:pPr>
      <w:r>
        <w:rPr>
          <w:rFonts w:ascii="Times New Roman" w:eastAsia="黑体" w:hAnsi="Times New Roman" w:cs="Times New Roman" w:hint="eastAsia"/>
          <w:sz w:val="32"/>
          <w:szCs w:val="32"/>
        </w:rPr>
        <w:t>绿色食品</w:t>
      </w:r>
      <w:r>
        <w:rPr>
          <w:rFonts w:eastAsia="黑体" w:hint="eastAsia"/>
          <w:sz w:val="32"/>
          <w:szCs w:val="32"/>
        </w:rPr>
        <w:t>牛奶（超高温灭菌乳）</w:t>
      </w:r>
      <w:r>
        <w:rPr>
          <w:rFonts w:ascii="Times New Roman" w:eastAsia="黑体" w:hAnsi="Times New Roman" w:cs="Times New Roman"/>
          <w:sz w:val="32"/>
          <w:szCs w:val="32"/>
        </w:rPr>
        <w:t>加工规程</w:t>
      </w:r>
    </w:p>
    <w:p w:rsidR="009E655D" w:rsidRDefault="009E655D">
      <w:pPr>
        <w:pStyle w:val="a5"/>
        <w:ind w:firstLineChars="0" w:firstLine="0"/>
        <w:jc w:val="center"/>
        <w:rPr>
          <w:rFonts w:eastAsia="黑体" w:cs="Times New Roman"/>
          <w:sz w:val="32"/>
          <w:szCs w:val="32"/>
        </w:rPr>
      </w:pPr>
    </w:p>
    <w:p w:rsidR="009E655D" w:rsidRDefault="00767765" w:rsidP="00F37070">
      <w:pPr>
        <w:pStyle w:val="1"/>
        <w:adjustRightInd w:val="0"/>
        <w:snapToGrid w:val="0"/>
      </w:pPr>
      <w:r>
        <w:t>1 范围</w:t>
      </w:r>
    </w:p>
    <w:p w:rsidR="009E655D" w:rsidRDefault="00767765" w:rsidP="00F37070">
      <w:pPr>
        <w:pStyle w:val="a5"/>
        <w:ind w:firstLine="420"/>
        <w:rPr>
          <w:lang w:eastAsia="zh-CN"/>
        </w:rPr>
      </w:pPr>
      <w:r>
        <w:t>本</w:t>
      </w:r>
      <w:r>
        <w:rPr>
          <w:rFonts w:hint="eastAsia"/>
          <w:lang w:val="en-US" w:eastAsia="zh-CN"/>
        </w:rPr>
        <w:t>文件</w:t>
      </w:r>
      <w:r>
        <w:rPr>
          <w:lang w:eastAsia="zh-CN"/>
        </w:rPr>
        <w:t>规定了绿色食品</w:t>
      </w:r>
      <w:r>
        <w:rPr>
          <w:rFonts w:hAnsi="宋体" w:hint="eastAsia"/>
        </w:rPr>
        <w:t>牛奶（</w:t>
      </w:r>
      <w:r>
        <w:rPr>
          <w:rFonts w:hAnsi="宋体" w:hint="eastAsia"/>
          <w:lang w:val="en-US" w:eastAsia="zh-CN"/>
        </w:rPr>
        <w:t>超高温灭菌乳</w:t>
      </w:r>
      <w:r>
        <w:rPr>
          <w:rFonts w:hAnsi="宋体" w:hint="eastAsia"/>
        </w:rPr>
        <w:t>）</w:t>
      </w:r>
      <w:r>
        <w:rPr>
          <w:rFonts w:hAnsi="宋体" w:hint="eastAsia"/>
          <w:lang w:val="en-US" w:eastAsia="zh-CN"/>
        </w:rPr>
        <w:t>生产中</w:t>
      </w:r>
      <w:r>
        <w:rPr>
          <w:lang w:eastAsia="zh-CN"/>
        </w:rPr>
        <w:t>的术语和定义、生产</w:t>
      </w:r>
      <w:r>
        <w:rPr>
          <w:rFonts w:hint="eastAsia"/>
          <w:lang w:eastAsia="zh-CN"/>
        </w:rPr>
        <w:t>环境</w:t>
      </w:r>
      <w:r>
        <w:rPr>
          <w:lang w:eastAsia="zh-CN"/>
        </w:rPr>
        <w:t>要求</w:t>
      </w:r>
      <w:r>
        <w:t>、</w:t>
      </w:r>
      <w:r>
        <w:rPr>
          <w:rFonts w:hint="eastAsia"/>
          <w:lang w:eastAsia="zh-CN"/>
        </w:rPr>
        <w:t>原料</w:t>
      </w:r>
      <w:r>
        <w:rPr>
          <w:lang w:eastAsia="zh-CN"/>
        </w:rPr>
        <w:t>要求、</w:t>
      </w:r>
      <w:r>
        <w:rPr>
          <w:rFonts w:hint="eastAsia"/>
          <w:lang w:eastAsia="zh-CN"/>
        </w:rPr>
        <w:t>加工</w:t>
      </w:r>
      <w:r>
        <w:t>工艺</w:t>
      </w:r>
      <w:r>
        <w:rPr>
          <w:rFonts w:hint="eastAsia"/>
          <w:lang w:eastAsia="zh-CN"/>
        </w:rPr>
        <w:t>流程</w:t>
      </w:r>
      <w:r>
        <w:rPr>
          <w:rFonts w:eastAsiaTheme="majorEastAsia"/>
          <w:kern w:val="21"/>
          <w:lang w:eastAsia="zh-CN"/>
        </w:rPr>
        <w:t>、平行生产管理、</w:t>
      </w:r>
      <w:r>
        <w:t>包装</w:t>
      </w:r>
      <w:r>
        <w:rPr>
          <w:rFonts w:hint="eastAsia"/>
        </w:rPr>
        <w:t>和</w:t>
      </w:r>
      <w:r>
        <w:t>标识</w:t>
      </w:r>
      <w:r>
        <w:rPr>
          <w:lang w:eastAsia="zh-CN"/>
        </w:rPr>
        <w:t>、储藏</w:t>
      </w:r>
      <w:r>
        <w:rPr>
          <w:rFonts w:hint="eastAsia"/>
          <w:lang w:eastAsia="zh-CN"/>
        </w:rPr>
        <w:t>与</w:t>
      </w:r>
      <w:r>
        <w:rPr>
          <w:lang w:eastAsia="zh-CN"/>
        </w:rPr>
        <w:t>运输</w:t>
      </w:r>
      <w:r>
        <w:rPr>
          <w:rFonts w:eastAsiaTheme="majorEastAsia"/>
          <w:kern w:val="21"/>
        </w:rPr>
        <w:t>、生产废弃物处理</w:t>
      </w:r>
      <w:r>
        <w:rPr>
          <w:rFonts w:eastAsiaTheme="majorEastAsia" w:hint="eastAsia"/>
          <w:kern w:val="21"/>
          <w:lang w:eastAsia="zh-CN"/>
        </w:rPr>
        <w:t>和</w:t>
      </w:r>
      <w:r>
        <w:rPr>
          <w:rFonts w:eastAsiaTheme="majorEastAsia"/>
          <w:kern w:val="21"/>
          <w:lang w:eastAsia="zh-CN"/>
        </w:rPr>
        <w:t>生产</w:t>
      </w:r>
      <w:r>
        <w:rPr>
          <w:rFonts w:eastAsiaTheme="majorEastAsia"/>
          <w:kern w:val="21"/>
        </w:rPr>
        <w:t>档案管理等要求</w:t>
      </w:r>
      <w:r>
        <w:rPr>
          <w:lang w:eastAsia="zh-CN"/>
        </w:rPr>
        <w:t>。</w:t>
      </w:r>
    </w:p>
    <w:p w:rsidR="009E655D" w:rsidRDefault="00767765" w:rsidP="00F37070">
      <w:pPr>
        <w:pStyle w:val="a5"/>
        <w:ind w:firstLine="420"/>
      </w:pPr>
      <w:r>
        <w:t>本</w:t>
      </w:r>
      <w:r>
        <w:rPr>
          <w:rFonts w:hint="eastAsia"/>
          <w:lang w:val="en-US" w:eastAsia="zh-CN"/>
        </w:rPr>
        <w:t>文件</w:t>
      </w:r>
      <w:r>
        <w:t>适用于</w:t>
      </w:r>
      <w:r>
        <w:rPr>
          <w:rFonts w:hint="eastAsia"/>
          <w:lang w:val="en-US" w:eastAsia="zh-CN"/>
        </w:rPr>
        <w:t>绿色食品</w:t>
      </w:r>
      <w:r>
        <w:rPr>
          <w:rFonts w:hAnsi="宋体" w:hint="eastAsia"/>
        </w:rPr>
        <w:t>牛奶（</w:t>
      </w:r>
      <w:r>
        <w:rPr>
          <w:rFonts w:hAnsi="宋体" w:hint="eastAsia"/>
          <w:lang w:val="en-US" w:eastAsia="zh-CN"/>
        </w:rPr>
        <w:t>超高温灭菌乳</w:t>
      </w:r>
      <w:r>
        <w:rPr>
          <w:rFonts w:hAnsi="宋体" w:hint="eastAsia"/>
        </w:rPr>
        <w:t>）</w:t>
      </w:r>
      <w:r>
        <w:rPr>
          <w:lang w:eastAsia="zh-CN"/>
        </w:rPr>
        <w:t>的</w:t>
      </w:r>
      <w:r>
        <w:rPr>
          <w:rFonts w:hint="eastAsia"/>
          <w:lang w:val="en-US" w:eastAsia="zh-CN"/>
        </w:rPr>
        <w:t>生产</w:t>
      </w:r>
      <w:r>
        <w:t>。</w:t>
      </w:r>
    </w:p>
    <w:p w:rsidR="009E655D" w:rsidRDefault="00767765" w:rsidP="00F37070">
      <w:pPr>
        <w:pStyle w:val="1"/>
        <w:adjustRightInd w:val="0"/>
        <w:snapToGrid w:val="0"/>
      </w:pPr>
      <w:bookmarkStart w:id="1" w:name="OLE_LINK2"/>
      <w:bookmarkStart w:id="2" w:name="OLE_LINK1"/>
      <w:r>
        <w:t>2 规范性引用文件</w:t>
      </w:r>
      <w:bookmarkEnd w:id="1"/>
      <w:bookmarkEnd w:id="2"/>
    </w:p>
    <w:p w:rsidR="009E655D" w:rsidRDefault="00767765" w:rsidP="00F37070">
      <w:pPr>
        <w:pStyle w:val="a5"/>
        <w:ind w:firstLine="420"/>
        <w:rPr>
          <w:lang w:val="en-US" w:eastAsia="zh-CN" w:bidi="ar"/>
        </w:rPr>
      </w:pPr>
      <w:r>
        <w:rPr>
          <w:lang w:val="en-US" w:eastAsia="zh-CN" w:bidi="ar"/>
        </w:rPr>
        <w:t>下列文件中的内容通过文中的规范性引用而构成本</w:t>
      </w:r>
      <w:r>
        <w:rPr>
          <w:rFonts w:ascii="宋体" w:hAnsi="宋体" w:hint="eastAsia"/>
        </w:rPr>
        <w:t>文件</w:t>
      </w:r>
      <w:r>
        <w:rPr>
          <w:lang w:val="en-US" w:eastAsia="zh-CN" w:bidi="ar"/>
        </w:rPr>
        <w:t>必不可少的条款。其中，注日期的引用文件，仅该日期的版本适用于本</w:t>
      </w:r>
      <w:r>
        <w:rPr>
          <w:rFonts w:ascii="宋体" w:hAnsi="宋体" w:hint="eastAsia"/>
        </w:rPr>
        <w:t>文件</w:t>
      </w:r>
      <w:r>
        <w:rPr>
          <w:lang w:val="en-US" w:eastAsia="zh-CN" w:bidi="ar"/>
        </w:rPr>
        <w:t>。不注日期的引用文件，其最新版本（包括所有的修改单）适用于本</w:t>
      </w:r>
      <w:r>
        <w:rPr>
          <w:rFonts w:ascii="宋体" w:hAnsi="宋体" w:hint="eastAsia"/>
        </w:rPr>
        <w:t>文件</w:t>
      </w:r>
      <w:r>
        <w:rPr>
          <w:lang w:val="en-US" w:eastAsia="zh-CN" w:bidi="ar"/>
        </w:rPr>
        <w:t>。</w:t>
      </w:r>
    </w:p>
    <w:p w:rsidR="009E655D" w:rsidRDefault="00767765" w:rsidP="00F37070">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szCs w:val="21"/>
        </w:rPr>
        <w:t>GB/T 191</w:t>
      </w:r>
      <w:r>
        <w:rPr>
          <w:rFonts w:ascii="Times New Roman" w:eastAsia="宋体" w:hAnsi="宋体" w:cs="Times New Roman" w:hint="eastAsia"/>
          <w:szCs w:val="21"/>
        </w:rPr>
        <w:t xml:space="preserve"> </w:t>
      </w:r>
      <w:r>
        <w:rPr>
          <w:rFonts w:ascii="Times New Roman" w:eastAsia="宋体" w:hAnsi="宋体" w:cs="Times New Roman"/>
          <w:szCs w:val="21"/>
        </w:rPr>
        <w:t>包装储运图示标志</w:t>
      </w:r>
    </w:p>
    <w:p w:rsidR="009E655D" w:rsidRDefault="00767765" w:rsidP="00F37070">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szCs w:val="21"/>
        </w:rPr>
        <w:t xml:space="preserve">GB 5749 </w:t>
      </w:r>
      <w:r>
        <w:rPr>
          <w:rFonts w:ascii="Times New Roman" w:eastAsia="宋体" w:hAnsi="宋体" w:cs="Times New Roman"/>
          <w:szCs w:val="21"/>
        </w:rPr>
        <w:t>生活饮用水卫生标准</w:t>
      </w:r>
    </w:p>
    <w:p w:rsidR="009E655D" w:rsidRDefault="00767765" w:rsidP="00F37070">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G</w:t>
      </w:r>
      <w:r>
        <w:rPr>
          <w:rFonts w:ascii="Times New Roman" w:eastAsia="宋体" w:hAnsi="宋体" w:cs="Times New Roman"/>
          <w:szCs w:val="21"/>
        </w:rPr>
        <w:t>B</w:t>
      </w:r>
      <w:r>
        <w:rPr>
          <w:rFonts w:ascii="Times New Roman" w:eastAsia="宋体" w:hAnsi="宋体" w:cs="Times New Roman" w:hint="eastAsia"/>
          <w:szCs w:val="21"/>
        </w:rPr>
        <w:t xml:space="preserve"> </w:t>
      </w:r>
      <w:r>
        <w:rPr>
          <w:rFonts w:ascii="Times New Roman" w:eastAsia="宋体" w:hAnsi="宋体" w:cs="Times New Roman"/>
          <w:szCs w:val="21"/>
        </w:rPr>
        <w:t xml:space="preserve">12693 </w:t>
      </w:r>
      <w:r>
        <w:rPr>
          <w:rFonts w:ascii="Times New Roman" w:eastAsia="宋体" w:hAnsi="宋体" w:cs="Times New Roman" w:hint="eastAsia"/>
          <w:szCs w:val="21"/>
        </w:rPr>
        <w:t>食品安全国家标准</w:t>
      </w:r>
      <w:r>
        <w:rPr>
          <w:rFonts w:ascii="Times New Roman" w:eastAsia="宋体" w:hAnsi="宋体" w:cs="Times New Roman" w:hint="eastAsia"/>
          <w:szCs w:val="21"/>
        </w:rPr>
        <w:t xml:space="preserve"> </w:t>
      </w:r>
      <w:r>
        <w:rPr>
          <w:rFonts w:ascii="Times New Roman" w:eastAsia="宋体" w:hAnsi="宋体" w:cs="Times New Roman" w:hint="eastAsia"/>
          <w:szCs w:val="21"/>
        </w:rPr>
        <w:t>乳制品良好生产规范</w:t>
      </w:r>
    </w:p>
    <w:p w:rsidR="009E655D" w:rsidRDefault="00767765" w:rsidP="00F37070">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szCs w:val="21"/>
        </w:rPr>
        <w:t>GB</w:t>
      </w:r>
      <w:r>
        <w:rPr>
          <w:rFonts w:ascii="Times New Roman" w:eastAsia="宋体" w:hAnsi="宋体" w:cs="Times New Roman" w:hint="eastAsia"/>
          <w:szCs w:val="21"/>
        </w:rPr>
        <w:t xml:space="preserve"> 14881 </w:t>
      </w:r>
      <w:r>
        <w:rPr>
          <w:rFonts w:ascii="Times New Roman" w:eastAsia="宋体" w:hAnsi="宋体" w:cs="Times New Roman" w:hint="eastAsia"/>
          <w:szCs w:val="21"/>
        </w:rPr>
        <w:t>食品安全国家标准</w:t>
      </w:r>
      <w:r>
        <w:rPr>
          <w:rFonts w:ascii="Times New Roman" w:eastAsia="宋体" w:hAnsi="宋体" w:cs="Times New Roman" w:hint="eastAsia"/>
          <w:szCs w:val="21"/>
        </w:rPr>
        <w:t xml:space="preserve"> </w:t>
      </w:r>
      <w:r>
        <w:rPr>
          <w:rFonts w:ascii="Times New Roman" w:eastAsia="宋体" w:hAnsi="宋体" w:cs="Times New Roman" w:hint="eastAsia"/>
          <w:szCs w:val="21"/>
        </w:rPr>
        <w:t>食品生产通用卫生规范</w:t>
      </w:r>
    </w:p>
    <w:p w:rsidR="009E655D" w:rsidRDefault="00767765" w:rsidP="00F37070">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 xml:space="preserve">GB/T 18455 </w:t>
      </w:r>
      <w:r>
        <w:rPr>
          <w:rFonts w:ascii="Times New Roman" w:eastAsia="宋体" w:hAnsi="宋体" w:cs="Times New Roman" w:hint="eastAsia"/>
          <w:szCs w:val="21"/>
        </w:rPr>
        <w:t>包装回收标志</w:t>
      </w:r>
    </w:p>
    <w:p w:rsidR="009E655D" w:rsidRDefault="00767765" w:rsidP="00F37070">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szCs w:val="21"/>
        </w:rPr>
        <w:t>NY/T 391</w:t>
      </w:r>
      <w:r>
        <w:rPr>
          <w:rFonts w:ascii="Times New Roman" w:eastAsia="宋体" w:hAnsi="宋体" w:cs="Times New Roman"/>
          <w:szCs w:val="21"/>
        </w:rPr>
        <w:t>绿色食品</w:t>
      </w:r>
      <w:r>
        <w:rPr>
          <w:rFonts w:ascii="Times New Roman" w:eastAsia="宋体" w:hAnsi="宋体" w:cs="Times New Roman"/>
          <w:szCs w:val="21"/>
        </w:rPr>
        <w:t xml:space="preserve"> </w:t>
      </w:r>
      <w:r>
        <w:rPr>
          <w:rFonts w:ascii="Times New Roman" w:eastAsia="宋体" w:hAnsi="宋体" w:cs="Times New Roman"/>
          <w:szCs w:val="21"/>
        </w:rPr>
        <w:t>产地环境质量</w:t>
      </w:r>
    </w:p>
    <w:p w:rsidR="009E655D" w:rsidRDefault="00767765" w:rsidP="00F37070">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szCs w:val="21"/>
        </w:rPr>
        <w:t>NY/T 657</w:t>
      </w:r>
      <w:r>
        <w:rPr>
          <w:rFonts w:ascii="Times New Roman" w:eastAsia="宋体" w:hAnsi="宋体" w:cs="Times New Roman" w:hint="eastAsia"/>
          <w:szCs w:val="21"/>
        </w:rPr>
        <w:t xml:space="preserve"> </w:t>
      </w:r>
      <w:r>
        <w:rPr>
          <w:rFonts w:ascii="Times New Roman" w:eastAsia="宋体" w:hAnsi="宋体" w:cs="Times New Roman"/>
          <w:szCs w:val="21"/>
        </w:rPr>
        <w:t>绿色食品</w:t>
      </w:r>
      <w:r>
        <w:rPr>
          <w:rFonts w:ascii="Times New Roman" w:eastAsia="宋体" w:hAnsi="宋体" w:cs="Times New Roman"/>
          <w:szCs w:val="21"/>
        </w:rPr>
        <w:t xml:space="preserve"> </w:t>
      </w:r>
      <w:r>
        <w:rPr>
          <w:rFonts w:ascii="Times New Roman" w:eastAsia="宋体" w:hAnsi="宋体" w:cs="Times New Roman" w:hint="eastAsia"/>
          <w:szCs w:val="21"/>
        </w:rPr>
        <w:t>乳及乳制品</w:t>
      </w:r>
    </w:p>
    <w:p w:rsidR="009E655D" w:rsidRDefault="00767765" w:rsidP="00F37070">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szCs w:val="21"/>
        </w:rPr>
        <w:t xml:space="preserve">NY/T 658 </w:t>
      </w:r>
      <w:r>
        <w:rPr>
          <w:rFonts w:ascii="Times New Roman" w:eastAsia="宋体" w:hAnsi="宋体" w:cs="Times New Roman"/>
          <w:szCs w:val="21"/>
        </w:rPr>
        <w:t>绿色食品</w:t>
      </w:r>
      <w:r>
        <w:rPr>
          <w:rFonts w:ascii="Times New Roman" w:eastAsia="宋体" w:hAnsi="宋体" w:cs="Times New Roman"/>
          <w:szCs w:val="21"/>
        </w:rPr>
        <w:t xml:space="preserve"> </w:t>
      </w:r>
      <w:r>
        <w:rPr>
          <w:rFonts w:ascii="Times New Roman" w:eastAsia="宋体" w:hAnsi="宋体" w:cs="Times New Roman"/>
          <w:szCs w:val="21"/>
        </w:rPr>
        <w:t>包装通用准则</w:t>
      </w:r>
    </w:p>
    <w:p w:rsidR="009E655D" w:rsidRDefault="00767765" w:rsidP="00F37070">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szCs w:val="21"/>
        </w:rPr>
        <w:t xml:space="preserve">NY/T 1056 </w:t>
      </w:r>
      <w:r>
        <w:rPr>
          <w:rFonts w:ascii="Times New Roman" w:eastAsia="宋体" w:hAnsi="宋体" w:cs="Times New Roman"/>
          <w:szCs w:val="21"/>
        </w:rPr>
        <w:t>绿色食品</w:t>
      </w:r>
      <w:r>
        <w:rPr>
          <w:rFonts w:ascii="Times New Roman" w:eastAsia="宋体" w:hAnsi="宋体" w:cs="Times New Roman"/>
          <w:szCs w:val="21"/>
        </w:rPr>
        <w:t xml:space="preserve"> </w:t>
      </w:r>
      <w:r>
        <w:rPr>
          <w:rFonts w:ascii="Times New Roman" w:eastAsia="宋体" w:hAnsi="宋体" w:cs="Times New Roman" w:hint="eastAsia"/>
          <w:szCs w:val="21"/>
        </w:rPr>
        <w:t>储</w:t>
      </w:r>
      <w:r>
        <w:rPr>
          <w:rFonts w:ascii="Times New Roman" w:eastAsia="宋体" w:hAnsi="宋体" w:cs="Times New Roman"/>
          <w:szCs w:val="21"/>
        </w:rPr>
        <w:t>藏运输准则</w:t>
      </w:r>
    </w:p>
    <w:p w:rsidR="009E655D" w:rsidRDefault="00767765" w:rsidP="00F37070">
      <w:pPr>
        <w:adjustRightInd w:val="0"/>
        <w:snapToGrid w:val="0"/>
        <w:spacing w:line="360" w:lineRule="auto"/>
        <w:ind w:firstLineChars="200" w:firstLine="420"/>
        <w:rPr>
          <w:rFonts w:ascii="Times New Roman" w:eastAsia="宋体" w:hAnsi="宋体" w:cs="Times New Roman"/>
          <w:szCs w:val="21"/>
        </w:rPr>
      </w:pPr>
      <w:r>
        <w:rPr>
          <w:rFonts w:ascii="Times New Roman" w:eastAsia="宋体" w:hAnsi="宋体" w:cs="Times New Roman" w:hint="eastAsia"/>
          <w:szCs w:val="21"/>
        </w:rPr>
        <w:t xml:space="preserve">NY/T 2362 </w:t>
      </w:r>
      <w:r>
        <w:rPr>
          <w:rFonts w:ascii="Times New Roman" w:eastAsia="宋体" w:hAnsi="宋体" w:cs="Times New Roman" w:hint="eastAsia"/>
          <w:szCs w:val="21"/>
        </w:rPr>
        <w:t>生乳贮运技术规范</w:t>
      </w:r>
    </w:p>
    <w:p w:rsidR="009E655D" w:rsidRDefault="00767765" w:rsidP="00F37070">
      <w:pPr>
        <w:pStyle w:val="a5"/>
        <w:ind w:firstLine="420"/>
        <w:rPr>
          <w:rFonts w:cs="Times New Roman"/>
          <w:lang w:bidi="ar"/>
        </w:rPr>
      </w:pPr>
      <w:r w:rsidRPr="00294528">
        <w:rPr>
          <w:rFonts w:hint="eastAsia"/>
          <w:lang w:val="en-US" w:eastAsia="zh-CN" w:bidi="ar"/>
        </w:rPr>
        <w:t>国家市场监督管理总局令第</w:t>
      </w:r>
      <w:r>
        <w:rPr>
          <w:rFonts w:cs="Times New Roman" w:hint="eastAsia"/>
          <w:lang w:bidi="ar"/>
        </w:rPr>
        <w:t>70</w:t>
      </w:r>
      <w:r>
        <w:rPr>
          <w:rFonts w:cs="Times New Roman" w:hint="eastAsia"/>
          <w:lang w:bidi="ar"/>
        </w:rPr>
        <w:t>号</w:t>
      </w:r>
      <w:r>
        <w:rPr>
          <w:rFonts w:cs="Times New Roman" w:hint="eastAsia"/>
          <w:lang w:bidi="ar"/>
        </w:rPr>
        <w:t xml:space="preserve"> </w:t>
      </w:r>
      <w:r>
        <w:rPr>
          <w:rFonts w:cs="Times New Roman" w:hint="eastAsia"/>
          <w:lang w:bidi="ar"/>
        </w:rPr>
        <w:t>《定量包装商品计量监督管理办法》</w:t>
      </w:r>
    </w:p>
    <w:p w:rsidR="009E655D" w:rsidRDefault="00767765" w:rsidP="00F37070">
      <w:pPr>
        <w:pStyle w:val="1"/>
        <w:adjustRightInd w:val="0"/>
        <w:snapToGrid w:val="0"/>
      </w:pPr>
      <w:r>
        <w:t>3 术语和定义</w:t>
      </w:r>
    </w:p>
    <w:p w:rsidR="009E655D" w:rsidRDefault="00767765" w:rsidP="00F37070">
      <w:pPr>
        <w:pStyle w:val="a5"/>
        <w:ind w:firstLine="420"/>
        <w:rPr>
          <w:lang w:eastAsia="zh-CN"/>
        </w:rPr>
      </w:pPr>
      <w:r>
        <w:rPr>
          <w:rFonts w:hint="eastAsia"/>
          <w:lang w:eastAsia="zh-CN"/>
        </w:rPr>
        <w:t>下列术语和</w:t>
      </w:r>
      <w:r>
        <w:rPr>
          <w:rFonts w:hint="eastAsia"/>
          <w:lang w:val="en-US" w:eastAsia="zh-CN"/>
        </w:rPr>
        <w:t>定义</w:t>
      </w:r>
      <w:r>
        <w:rPr>
          <w:rFonts w:hint="eastAsia"/>
          <w:lang w:eastAsia="zh-CN"/>
        </w:rPr>
        <w:t>适用于本文件。</w:t>
      </w:r>
    </w:p>
    <w:p w:rsidR="009E655D" w:rsidRDefault="00767765" w:rsidP="00F37070">
      <w:pPr>
        <w:pStyle w:val="2"/>
        <w:adjustRightInd w:val="0"/>
        <w:snapToGrid w:val="0"/>
        <w:rPr>
          <w:rFonts w:hint="default"/>
        </w:rPr>
      </w:pPr>
      <w:r>
        <w:t>3.1</w:t>
      </w:r>
      <w:bookmarkStart w:id="3" w:name="OLE_LINK12"/>
      <w:r>
        <w:rPr>
          <w:szCs w:val="21"/>
        </w:rPr>
        <w:t xml:space="preserve"> 超高温灭菌乳</w:t>
      </w:r>
    </w:p>
    <w:p w:rsidR="009E655D" w:rsidRDefault="00767765" w:rsidP="00F37070">
      <w:pPr>
        <w:pStyle w:val="a5"/>
        <w:ind w:firstLine="420"/>
        <w:rPr>
          <w:rFonts w:hAnsi="宋体"/>
        </w:rPr>
      </w:pPr>
      <w:r>
        <w:t>以</w:t>
      </w:r>
      <w:r>
        <w:rPr>
          <w:rFonts w:hint="eastAsia"/>
          <w:lang w:val="en-US" w:eastAsia="zh-CN"/>
        </w:rPr>
        <w:t>生</w:t>
      </w:r>
      <w:r>
        <w:t>乳为原料，在连续流动的状态下，加热到至少</w:t>
      </w:r>
      <w:r>
        <w:t>132℃</w:t>
      </w:r>
      <w:r>
        <w:t>并保持</w:t>
      </w:r>
      <w:r>
        <w:rPr>
          <w:lang w:val="en-US"/>
        </w:rPr>
        <w:t>很短</w:t>
      </w:r>
      <w:r>
        <w:t>时间的灭菌，再经无菌灌装等工序制成的液体产品。</w:t>
      </w:r>
    </w:p>
    <w:bookmarkEnd w:id="3"/>
    <w:p w:rsidR="009E655D" w:rsidRPr="007D787C" w:rsidRDefault="007D787C" w:rsidP="005850C1">
      <w:pPr>
        <w:pStyle w:val="2"/>
        <w:adjustRightInd w:val="0"/>
        <w:snapToGrid w:val="0"/>
        <w:rPr>
          <w:rFonts w:hint="default"/>
          <w:szCs w:val="21"/>
        </w:rPr>
      </w:pPr>
      <w:r>
        <w:rPr>
          <w:szCs w:val="21"/>
        </w:rPr>
        <w:t xml:space="preserve">3.2 </w:t>
      </w:r>
      <w:r w:rsidR="00767765" w:rsidRPr="007D787C">
        <w:rPr>
          <w:szCs w:val="21"/>
        </w:rPr>
        <w:t>净乳</w:t>
      </w:r>
    </w:p>
    <w:p w:rsidR="009E655D" w:rsidRDefault="00767765" w:rsidP="00F37070">
      <w:pPr>
        <w:adjustRightInd w:val="0"/>
        <w:snapToGrid w:val="0"/>
        <w:spacing w:line="360" w:lineRule="auto"/>
        <w:ind w:firstLineChars="200" w:firstLine="420"/>
        <w:jc w:val="left"/>
        <w:rPr>
          <w:rFonts w:ascii="Times New Roman" w:eastAsia="宋体" w:hAnsi="宋体" w:cs="Times New Roman"/>
          <w:szCs w:val="21"/>
        </w:rPr>
      </w:pPr>
      <w:r>
        <w:rPr>
          <w:rFonts w:ascii="Times New Roman" w:eastAsia="宋体" w:hAnsi="宋体" w:cs="Times New Roman" w:hint="eastAsia"/>
          <w:szCs w:val="21"/>
        </w:rPr>
        <w:t>净乳是利用</w:t>
      </w:r>
      <w:proofErr w:type="gramStart"/>
      <w:r>
        <w:rPr>
          <w:rFonts w:ascii="Times New Roman" w:eastAsia="宋体" w:hAnsi="宋体" w:cs="Times New Roman" w:hint="eastAsia"/>
          <w:szCs w:val="21"/>
        </w:rPr>
        <w:t>净乳机高速</w:t>
      </w:r>
      <w:proofErr w:type="gramEnd"/>
      <w:r>
        <w:rPr>
          <w:rFonts w:ascii="Times New Roman" w:eastAsia="宋体" w:hAnsi="宋体" w:cs="Times New Roman" w:hint="eastAsia"/>
          <w:szCs w:val="21"/>
        </w:rPr>
        <w:t>旋转的离心力，根据物料的比重差别，把杂质从牛奶中分离出来，从而提高牛奶的纯净度。</w:t>
      </w:r>
    </w:p>
    <w:p w:rsidR="009E655D" w:rsidRDefault="00767765" w:rsidP="00F37070">
      <w:pPr>
        <w:pStyle w:val="2"/>
        <w:adjustRightInd w:val="0"/>
        <w:snapToGrid w:val="0"/>
        <w:rPr>
          <w:rFonts w:hint="default"/>
        </w:rPr>
      </w:pPr>
      <w:r w:rsidRPr="007D787C">
        <w:rPr>
          <w:szCs w:val="21"/>
        </w:rPr>
        <w:t>3.</w:t>
      </w:r>
      <w:r w:rsidR="003402B7" w:rsidRPr="007D787C">
        <w:rPr>
          <w:rFonts w:hint="default"/>
          <w:szCs w:val="21"/>
        </w:rPr>
        <w:t>3</w:t>
      </w:r>
      <w:r w:rsidRPr="007D787C">
        <w:rPr>
          <w:szCs w:val="21"/>
        </w:rPr>
        <w:t xml:space="preserve"> 均质</w:t>
      </w:r>
      <w:r>
        <w:t xml:space="preserve"> </w:t>
      </w:r>
    </w:p>
    <w:p w:rsidR="009E655D" w:rsidRDefault="00767765" w:rsidP="00F37070">
      <w:pPr>
        <w:adjustRightInd w:val="0"/>
        <w:snapToGrid w:val="0"/>
        <w:spacing w:line="360" w:lineRule="auto"/>
        <w:ind w:firstLineChars="200" w:firstLine="420"/>
        <w:jc w:val="left"/>
        <w:rPr>
          <w:rFonts w:ascii="Times New Roman" w:eastAsia="宋体" w:hAnsi="宋体" w:cs="Times New Roman"/>
          <w:szCs w:val="21"/>
        </w:rPr>
      </w:pPr>
      <w:r>
        <w:rPr>
          <w:rFonts w:ascii="Times New Roman" w:eastAsia="宋体" w:hAnsi="宋体" w:cs="Times New Roman"/>
          <w:szCs w:val="21"/>
        </w:rPr>
        <w:t>均质是指在机械外力作用下将牛奶中的较大的脂肪球破碎成细小且均匀的脂肪球，并</w:t>
      </w:r>
      <w:r>
        <w:rPr>
          <w:rFonts w:ascii="Times New Roman" w:eastAsia="宋体" w:hAnsi="宋体" w:cs="Times New Roman"/>
          <w:szCs w:val="21"/>
        </w:rPr>
        <w:lastRenderedPageBreak/>
        <w:t>均匀地分布在牛奶中，从而</w:t>
      </w:r>
      <w:r>
        <w:rPr>
          <w:rFonts w:ascii="Times New Roman" w:eastAsia="宋体" w:hAnsi="宋体" w:cs="Times New Roman" w:hint="eastAsia"/>
          <w:szCs w:val="21"/>
        </w:rPr>
        <w:t>达到</w:t>
      </w:r>
      <w:r>
        <w:rPr>
          <w:rFonts w:ascii="Times New Roman" w:eastAsia="宋体" w:hAnsi="宋体" w:cs="Times New Roman"/>
          <w:szCs w:val="21"/>
        </w:rPr>
        <w:t>防止脂肪上浮，进一步提高牛奶的稳定性。</w:t>
      </w:r>
    </w:p>
    <w:p w:rsidR="009E655D" w:rsidRPr="007D787C" w:rsidRDefault="00767765" w:rsidP="00F37070">
      <w:pPr>
        <w:pStyle w:val="2"/>
        <w:adjustRightInd w:val="0"/>
        <w:snapToGrid w:val="0"/>
        <w:rPr>
          <w:rFonts w:hint="default"/>
          <w:szCs w:val="21"/>
        </w:rPr>
      </w:pPr>
      <w:r w:rsidRPr="007D787C">
        <w:rPr>
          <w:szCs w:val="21"/>
        </w:rPr>
        <w:t>3.</w:t>
      </w:r>
      <w:r w:rsidR="003402B7" w:rsidRPr="007D787C">
        <w:rPr>
          <w:rFonts w:hint="default"/>
          <w:szCs w:val="21"/>
        </w:rPr>
        <w:t>4</w:t>
      </w:r>
      <w:r w:rsidRPr="007D787C">
        <w:rPr>
          <w:szCs w:val="21"/>
        </w:rPr>
        <w:t xml:space="preserve"> 无菌灌装</w:t>
      </w:r>
    </w:p>
    <w:p w:rsidR="009E655D" w:rsidRDefault="00767765" w:rsidP="00F37070">
      <w:pPr>
        <w:adjustRightInd w:val="0"/>
        <w:snapToGrid w:val="0"/>
        <w:spacing w:line="360" w:lineRule="auto"/>
        <w:ind w:firstLineChars="200" w:firstLine="420"/>
        <w:jc w:val="left"/>
        <w:rPr>
          <w:rFonts w:ascii="Times New Roman" w:eastAsia="宋体" w:hAnsi="宋体" w:cs="Times New Roman"/>
          <w:szCs w:val="21"/>
        </w:rPr>
      </w:pPr>
      <w:r>
        <w:rPr>
          <w:rFonts w:hAnsi="宋体"/>
          <w:szCs w:val="21"/>
        </w:rPr>
        <w:t>无菌灌装是</w:t>
      </w:r>
      <w:r>
        <w:rPr>
          <w:rFonts w:hAnsi="宋体" w:hint="eastAsia"/>
          <w:szCs w:val="21"/>
        </w:rPr>
        <w:t>在</w:t>
      </w:r>
      <w:r>
        <w:rPr>
          <w:rFonts w:hAnsi="宋体"/>
          <w:szCs w:val="21"/>
        </w:rPr>
        <w:t>无菌环境下</w:t>
      </w:r>
      <w:r>
        <w:rPr>
          <w:rFonts w:hAnsi="宋体" w:hint="eastAsia"/>
          <w:szCs w:val="21"/>
        </w:rPr>
        <w:t>，将超高温杀菌后的无菌牛奶灌装到无菌的包装物中并立即密封，从而使产品达到商业无菌。</w:t>
      </w:r>
    </w:p>
    <w:p w:rsidR="009E655D" w:rsidRDefault="00767765" w:rsidP="00F37070">
      <w:pPr>
        <w:adjustRightInd w:val="0"/>
        <w:snapToGrid w:val="0"/>
        <w:spacing w:line="360" w:lineRule="auto"/>
        <w:jc w:val="left"/>
        <w:outlineLvl w:val="0"/>
        <w:rPr>
          <w:rFonts w:ascii="黑体" w:eastAsia="黑体" w:hAnsi="黑体" w:cs="黑体"/>
          <w:szCs w:val="21"/>
        </w:rPr>
      </w:pPr>
      <w:r>
        <w:rPr>
          <w:rFonts w:ascii="黑体" w:eastAsia="黑体" w:hAnsi="黑体" w:cs="黑体" w:hint="eastAsia"/>
          <w:szCs w:val="21"/>
        </w:rPr>
        <w:t>4 生产环境要求</w:t>
      </w:r>
    </w:p>
    <w:p w:rsidR="009E655D" w:rsidRDefault="00767765" w:rsidP="00F37070">
      <w:pPr>
        <w:pStyle w:val="2"/>
        <w:adjustRightInd w:val="0"/>
        <w:snapToGrid w:val="0"/>
        <w:rPr>
          <w:rFonts w:hint="default"/>
        </w:rPr>
      </w:pPr>
      <w:r>
        <w:t>4.1 选址及厂区环境</w:t>
      </w:r>
    </w:p>
    <w:p w:rsidR="009E655D" w:rsidRDefault="00767765" w:rsidP="00F37070">
      <w:pPr>
        <w:pStyle w:val="a5"/>
        <w:ind w:firstLine="420"/>
        <w:rPr>
          <w:rFonts w:ascii="宋体"/>
        </w:rPr>
      </w:pPr>
      <w:r>
        <w:t>应符合</w:t>
      </w:r>
      <w:r>
        <w:rPr>
          <w:rFonts w:hint="eastAsia"/>
        </w:rPr>
        <w:t>GB 14881</w:t>
      </w:r>
      <w:r>
        <w:rPr>
          <w:rFonts w:hint="eastAsia"/>
          <w:lang w:eastAsia="zh-CN"/>
        </w:rPr>
        <w:t>和</w:t>
      </w:r>
      <w:r>
        <w:t>NY/T 391</w:t>
      </w:r>
      <w:r>
        <w:rPr>
          <w:rFonts w:hint="eastAsia"/>
        </w:rPr>
        <w:t>的</w:t>
      </w:r>
      <w:r>
        <w:rPr>
          <w:rFonts w:hAnsi="宋体" w:hint="eastAsia"/>
        </w:rPr>
        <w:t>规定。绿色食品</w:t>
      </w:r>
      <w:r>
        <w:rPr>
          <w:rFonts w:hint="eastAsia"/>
          <w:lang w:val="en-US" w:eastAsia="zh-CN"/>
        </w:rPr>
        <w:t>牛奶（超高温灭菌乳）</w:t>
      </w:r>
      <w:r>
        <w:rPr>
          <w:rFonts w:hint="eastAsia"/>
        </w:rPr>
        <w:t>生产应选择生态环境良好、无污染的地区，远离工矿区、公路铁路干线和生活区，避开污染源。</w:t>
      </w:r>
    </w:p>
    <w:p w:rsidR="009E655D" w:rsidRDefault="00767765" w:rsidP="00F37070">
      <w:pPr>
        <w:pStyle w:val="2"/>
        <w:adjustRightInd w:val="0"/>
        <w:snapToGrid w:val="0"/>
        <w:jc w:val="both"/>
        <w:rPr>
          <w:rFonts w:hint="default"/>
        </w:rPr>
      </w:pPr>
      <w:r>
        <w:t>4.2</w:t>
      </w:r>
      <w:r>
        <w:rPr>
          <w:rFonts w:hint="default"/>
        </w:rPr>
        <w:t xml:space="preserve"> </w:t>
      </w:r>
      <w:r>
        <w:t>厂房和车间</w:t>
      </w:r>
    </w:p>
    <w:p w:rsidR="009E655D" w:rsidRDefault="00767765" w:rsidP="00F37070">
      <w:pPr>
        <w:pStyle w:val="a5"/>
        <w:ind w:firstLine="420"/>
      </w:pPr>
      <w:r>
        <w:rPr>
          <w:rFonts w:hint="eastAsia"/>
          <w:lang w:val="en-US" w:eastAsia="zh-CN"/>
        </w:rPr>
        <w:t>厂房和车间的设计及</w:t>
      </w:r>
      <w:r>
        <w:rPr>
          <w:rFonts w:asciiTheme="minorHAnsi" w:eastAsiaTheme="minorEastAsia" w:cstheme="minorBidi" w:hint="eastAsia"/>
          <w:lang w:val="en-US" w:eastAsia="zh-CN"/>
        </w:rPr>
        <w:t>布局</w:t>
      </w:r>
      <w:r>
        <w:rPr>
          <w:rFonts w:hint="eastAsia"/>
          <w:lang w:val="en-US" w:eastAsia="zh-CN"/>
        </w:rPr>
        <w:t>应避免</w:t>
      </w:r>
      <w:r>
        <w:rPr>
          <w:rFonts w:cs="Times New Roman" w:hint="eastAsia"/>
          <w:lang w:val="en-US" w:eastAsia="zh-CN" w:bidi="ar"/>
        </w:rPr>
        <w:t>食品</w:t>
      </w:r>
      <w:r>
        <w:rPr>
          <w:rFonts w:hint="eastAsia"/>
          <w:lang w:val="en-US" w:eastAsia="zh-CN"/>
        </w:rPr>
        <w:t>生产中发生交叉污染，内部结构与材料应采用适当的耐用材料建造，</w:t>
      </w:r>
      <w:r>
        <w:rPr>
          <w:rFonts w:cs="Times New Roman" w:hint="eastAsia"/>
          <w:lang w:val="en-US" w:eastAsia="zh-CN"/>
        </w:rPr>
        <w:t>应符合</w:t>
      </w:r>
      <w:r>
        <w:rPr>
          <w:rFonts w:hAnsi="宋体" w:hint="eastAsia"/>
        </w:rPr>
        <w:t>GB 12693</w:t>
      </w:r>
      <w:r>
        <w:rPr>
          <w:rFonts w:hint="eastAsia"/>
          <w:lang w:val="en-US" w:eastAsia="zh-CN"/>
        </w:rPr>
        <w:t>、</w:t>
      </w:r>
      <w:r>
        <w:rPr>
          <w:rFonts w:hint="eastAsia"/>
          <w:lang w:val="en-US" w:eastAsia="zh-CN"/>
        </w:rPr>
        <w:t>GB 14881</w:t>
      </w:r>
      <w:r>
        <w:rPr>
          <w:rFonts w:cs="Times New Roman" w:hint="eastAsia"/>
          <w:lang w:val="en-US" w:eastAsia="zh-CN"/>
        </w:rPr>
        <w:t>的规定。</w:t>
      </w:r>
    </w:p>
    <w:p w:rsidR="009E655D" w:rsidRDefault="00767765" w:rsidP="00F37070">
      <w:pPr>
        <w:pStyle w:val="2"/>
        <w:adjustRightInd w:val="0"/>
        <w:snapToGrid w:val="0"/>
        <w:jc w:val="both"/>
        <w:rPr>
          <w:rFonts w:cs="黑体" w:hint="default"/>
          <w:szCs w:val="21"/>
        </w:rPr>
      </w:pPr>
      <w:r>
        <w:rPr>
          <w:rFonts w:cs="黑体"/>
          <w:szCs w:val="21"/>
        </w:rPr>
        <w:t xml:space="preserve">4.3 </w:t>
      </w:r>
      <w:r>
        <w:t>卫生</w:t>
      </w:r>
      <w:r>
        <w:rPr>
          <w:rFonts w:cs="黑体"/>
          <w:szCs w:val="21"/>
        </w:rPr>
        <w:t>要求</w:t>
      </w:r>
    </w:p>
    <w:p w:rsidR="009E655D" w:rsidRDefault="00767765" w:rsidP="00F37070">
      <w:pPr>
        <w:adjustRightInd w:val="0"/>
        <w:snapToGrid w:val="0"/>
        <w:spacing w:line="360" w:lineRule="auto"/>
        <w:ind w:firstLineChars="200" w:firstLine="420"/>
        <w:rPr>
          <w:rFonts w:eastAsia="黑体"/>
          <w:szCs w:val="21"/>
        </w:rPr>
      </w:pPr>
      <w:r>
        <w:rPr>
          <w:rFonts w:hint="eastAsia"/>
        </w:rPr>
        <w:t>应符合</w:t>
      </w:r>
      <w:r>
        <w:rPr>
          <w:rFonts w:ascii="宋体" w:hAnsi="宋体" w:hint="eastAsia"/>
        </w:rPr>
        <w:t>GB 14881</w:t>
      </w:r>
      <w:r>
        <w:rPr>
          <w:rFonts w:hint="eastAsia"/>
        </w:rPr>
        <w:t>的规定。所选设备设施应符合绿色食品加工要求；与被加工原料、半成品、成品直接接触的零配件必须选用无污染材料；与被加工原料、半成品、成品直接接触的部位必须严禁漏油、渗油。</w:t>
      </w:r>
      <w:r>
        <w:rPr>
          <w:rFonts w:hAnsi="宋体" w:hint="eastAsia"/>
          <w:szCs w:val="21"/>
        </w:rPr>
        <w:t>并根据生产厂所及不同作业区的要求，设置卫生间、更衣室、换鞋设施、洗手、干手和消毒设施等；清洁消毒前后的设备和工器具应分开放置妥善保管，避免交叉污染。</w:t>
      </w:r>
    </w:p>
    <w:p w:rsidR="009E655D" w:rsidRDefault="00767765" w:rsidP="00F37070">
      <w:pPr>
        <w:pStyle w:val="1"/>
        <w:adjustRightInd w:val="0"/>
        <w:snapToGrid w:val="0"/>
      </w:pPr>
      <w:r>
        <w:rPr>
          <w:rFonts w:hint="eastAsia"/>
        </w:rPr>
        <w:t xml:space="preserve">5 </w:t>
      </w:r>
      <w:r>
        <w:t>原料</w:t>
      </w:r>
      <w:r>
        <w:rPr>
          <w:rFonts w:hint="eastAsia"/>
        </w:rPr>
        <w:t>要求</w:t>
      </w:r>
    </w:p>
    <w:p w:rsidR="009E655D" w:rsidRDefault="00767765" w:rsidP="00F37070">
      <w:pPr>
        <w:pStyle w:val="2"/>
        <w:adjustRightInd w:val="0"/>
        <w:snapToGrid w:val="0"/>
        <w:jc w:val="both"/>
        <w:rPr>
          <w:rFonts w:cs="黑体" w:hint="default"/>
        </w:rPr>
      </w:pPr>
      <w:r>
        <w:rPr>
          <w:rFonts w:cs="黑体"/>
        </w:rPr>
        <w:t>5.1 原料</w:t>
      </w:r>
    </w:p>
    <w:p w:rsidR="009E655D" w:rsidRDefault="00767765" w:rsidP="00F37070">
      <w:pPr>
        <w:pStyle w:val="a5"/>
        <w:ind w:firstLine="420"/>
        <w:rPr>
          <w:rFonts w:cs="Times New Roman"/>
          <w:lang w:val="en-US" w:eastAsia="zh-CN"/>
        </w:rPr>
      </w:pPr>
      <w:r>
        <w:rPr>
          <w:rFonts w:cs="Times New Roman" w:hint="eastAsia"/>
        </w:rPr>
        <w:t>配料中</w:t>
      </w:r>
      <w:r>
        <w:rPr>
          <w:rFonts w:cs="Times New Roman" w:hint="eastAsia"/>
          <w:lang w:val="en-US" w:eastAsia="zh-CN"/>
        </w:rPr>
        <w:t>生乳</w:t>
      </w:r>
      <w:r>
        <w:rPr>
          <w:rFonts w:cs="Times New Roman" w:hint="eastAsia"/>
          <w:lang w:val="en-US" w:eastAsia="zh-CN"/>
        </w:rPr>
        <w:t>100%</w:t>
      </w:r>
      <w:r>
        <w:rPr>
          <w:rFonts w:cs="Times New Roman" w:hint="eastAsia"/>
        </w:rPr>
        <w:t>来源于</w:t>
      </w:r>
      <w:r w:rsidR="0078288C">
        <w:rPr>
          <w:rFonts w:cs="Times New Roman" w:hint="eastAsia"/>
        </w:rPr>
        <w:t>通过认定的绿色食品及其副产品，</w:t>
      </w:r>
      <w:r w:rsidR="0078288C" w:rsidRPr="006D627E">
        <w:rPr>
          <w:rFonts w:cs="Times New Roman" w:hint="eastAsia"/>
        </w:rPr>
        <w:t>或是按照绿色食品生产方式生产并经认定的原料基地生产的产品及其副产品。</w:t>
      </w:r>
    </w:p>
    <w:p w:rsidR="009E655D" w:rsidRDefault="00767765" w:rsidP="00F37070">
      <w:pPr>
        <w:pStyle w:val="2"/>
        <w:adjustRightInd w:val="0"/>
        <w:snapToGrid w:val="0"/>
        <w:jc w:val="both"/>
        <w:rPr>
          <w:rFonts w:hint="default"/>
        </w:rPr>
      </w:pPr>
      <w:r>
        <w:t xml:space="preserve">5.2 加工用水 </w:t>
      </w:r>
    </w:p>
    <w:p w:rsidR="009E655D" w:rsidRDefault="00767765" w:rsidP="00F37070">
      <w:pPr>
        <w:pStyle w:val="a5"/>
        <w:ind w:firstLine="420"/>
      </w:pPr>
      <w:r>
        <w:t>应符合</w:t>
      </w:r>
      <w:r>
        <w:rPr>
          <w:rFonts w:hint="eastAsia"/>
          <w:lang w:val="en-US" w:eastAsia="zh-CN"/>
        </w:rPr>
        <w:t>NY/T 391</w:t>
      </w:r>
      <w:r>
        <w:rPr>
          <w:rFonts w:ascii="宋体" w:hAnsi="宋体" w:hint="eastAsia"/>
          <w:lang w:val="en-US" w:eastAsia="zh-CN"/>
        </w:rPr>
        <w:t>和</w:t>
      </w:r>
      <w:r>
        <w:rPr>
          <w:rFonts w:hint="eastAsia"/>
          <w:lang w:val="en-US" w:eastAsia="zh-CN"/>
        </w:rPr>
        <w:t>GB 5749</w:t>
      </w:r>
      <w:r>
        <w:t>的规定。</w:t>
      </w:r>
      <w:r>
        <w:rPr>
          <w:rFonts w:hint="eastAsia"/>
          <w:lang w:val="en-US" w:eastAsia="zh-CN"/>
        </w:rPr>
        <w:t>水源来自于公共供水系统或非公共供水系统的地下水、地表水等。</w:t>
      </w:r>
    </w:p>
    <w:p w:rsidR="009E655D" w:rsidRDefault="00767765" w:rsidP="00F37070">
      <w:pPr>
        <w:pStyle w:val="2"/>
        <w:adjustRightInd w:val="0"/>
        <w:snapToGrid w:val="0"/>
        <w:jc w:val="both"/>
        <w:rPr>
          <w:rFonts w:hint="default"/>
        </w:rPr>
      </w:pPr>
      <w:r>
        <w:t>5.3 采购、运输、验收、储存</w:t>
      </w:r>
    </w:p>
    <w:p w:rsidR="009E655D" w:rsidRDefault="00767765" w:rsidP="00F37070">
      <w:pPr>
        <w:pStyle w:val="a5"/>
        <w:ind w:firstLine="420"/>
        <w:rPr>
          <w:rFonts w:ascii="黑体" w:eastAsia="黑体" w:hAnsi="黑体" w:cs="黑体"/>
        </w:rPr>
      </w:pPr>
      <w:r>
        <w:t>原料的</w:t>
      </w:r>
      <w:r>
        <w:rPr>
          <w:rFonts w:hint="eastAsia"/>
        </w:rPr>
        <w:t>采购、运输、验收、储存应按照</w:t>
      </w:r>
      <w:r>
        <w:rPr>
          <w:rFonts w:hint="eastAsia"/>
          <w:lang w:val="en-US" w:eastAsia="zh-CN"/>
        </w:rPr>
        <w:t>NY/T 657</w:t>
      </w:r>
      <w:r>
        <w:rPr>
          <w:rFonts w:hint="eastAsia"/>
          <w:lang w:val="en-US" w:eastAsia="zh-CN"/>
        </w:rPr>
        <w:t>和</w:t>
      </w:r>
      <w:r>
        <w:rPr>
          <w:rFonts w:hAnsi="宋体" w:cs="Times New Roman" w:hint="eastAsia"/>
        </w:rPr>
        <w:t>NY</w:t>
      </w:r>
      <w:r>
        <w:rPr>
          <w:rFonts w:hAnsi="宋体" w:cs="Times New Roman" w:hint="eastAsia"/>
          <w:lang w:val="en-US" w:eastAsia="zh-CN"/>
        </w:rPr>
        <w:t>/</w:t>
      </w:r>
      <w:r>
        <w:rPr>
          <w:rFonts w:hAnsi="宋体" w:cs="Times New Roman" w:hint="eastAsia"/>
        </w:rPr>
        <w:t>T</w:t>
      </w:r>
      <w:r>
        <w:rPr>
          <w:rFonts w:hAnsi="宋体" w:cs="Times New Roman" w:hint="eastAsia"/>
          <w:lang w:val="en-US" w:eastAsia="zh-CN"/>
        </w:rPr>
        <w:t xml:space="preserve"> </w:t>
      </w:r>
      <w:r>
        <w:rPr>
          <w:rFonts w:hAnsi="宋体" w:cs="Times New Roman" w:hint="eastAsia"/>
        </w:rPr>
        <w:t>2362</w:t>
      </w:r>
      <w:r>
        <w:rPr>
          <w:rFonts w:hAnsi="宋体" w:cs="Times New Roman" w:hint="eastAsia"/>
          <w:lang w:val="en-US" w:eastAsia="zh-CN"/>
        </w:rPr>
        <w:t>的</w:t>
      </w:r>
      <w:r>
        <w:rPr>
          <w:rFonts w:hint="eastAsia"/>
        </w:rPr>
        <w:t>规定执行。</w:t>
      </w:r>
    </w:p>
    <w:p w:rsidR="009E655D" w:rsidRDefault="00767765" w:rsidP="00F37070">
      <w:pPr>
        <w:pStyle w:val="1"/>
        <w:adjustRightInd w:val="0"/>
        <w:snapToGrid w:val="0"/>
      </w:pPr>
      <w:r>
        <w:rPr>
          <w:rFonts w:hint="eastAsia"/>
        </w:rPr>
        <w:t>6</w:t>
      </w:r>
      <w:r>
        <w:t xml:space="preserve"> </w:t>
      </w:r>
      <w:r>
        <w:rPr>
          <w:rFonts w:hint="eastAsia"/>
        </w:rPr>
        <w:t>加工</w:t>
      </w:r>
      <w:r>
        <w:t>工艺流程</w:t>
      </w:r>
    </w:p>
    <w:p w:rsidR="009E655D" w:rsidRPr="005850C1" w:rsidRDefault="00767765" w:rsidP="00F37070">
      <w:pPr>
        <w:pStyle w:val="2"/>
        <w:adjustRightInd w:val="0"/>
        <w:snapToGrid w:val="0"/>
        <w:jc w:val="both"/>
        <w:rPr>
          <w:rFonts w:hint="default"/>
          <w:szCs w:val="21"/>
        </w:rPr>
      </w:pPr>
      <w:r w:rsidRPr="005850C1">
        <w:rPr>
          <w:rFonts w:hint="default"/>
          <w:szCs w:val="21"/>
        </w:rPr>
        <w:t xml:space="preserve">6.1 </w:t>
      </w:r>
      <w:r w:rsidRPr="000E663A">
        <w:rPr>
          <w:szCs w:val="21"/>
        </w:rPr>
        <w:t>工艺流程</w:t>
      </w:r>
    </w:p>
    <w:p w:rsidR="009E655D" w:rsidRDefault="00767765" w:rsidP="00F37070">
      <w:pPr>
        <w:adjustRightInd w:val="0"/>
        <w:snapToGrid w:val="0"/>
        <w:spacing w:line="360" w:lineRule="auto"/>
        <w:ind w:firstLineChars="200" w:firstLine="412"/>
        <w:rPr>
          <w:rFonts w:ascii="宋体" w:eastAsia="宋体" w:hAnsi="宋体" w:cs="宋体"/>
          <w:spacing w:val="-2"/>
          <w:szCs w:val="21"/>
        </w:rPr>
      </w:pPr>
      <w:r>
        <w:rPr>
          <w:rFonts w:ascii="宋体" w:eastAsia="宋体" w:hAnsi="宋体" w:cs="宋体" w:hint="eastAsia"/>
          <w:spacing w:val="-2"/>
          <w:szCs w:val="21"/>
        </w:rPr>
        <w:t>生乳验收→净乳→冷藏→标准化（或</w:t>
      </w:r>
      <w:r>
        <w:rPr>
          <w:rFonts w:hAnsi="宋体" w:hint="eastAsia"/>
          <w:szCs w:val="21"/>
        </w:rPr>
        <w:t>巴氏杀菌</w:t>
      </w:r>
      <w:r>
        <w:rPr>
          <w:rFonts w:ascii="宋体" w:eastAsia="宋体" w:hAnsi="宋体" w:cs="宋体" w:hint="eastAsia"/>
          <w:spacing w:val="-2"/>
          <w:szCs w:val="21"/>
        </w:rPr>
        <w:t>）→预热→均质→超高温瞬时灭菌（或杀菌）→冷却→无菌灌装（或保持灭菌）→成品</w:t>
      </w:r>
      <w:r w:rsidR="003376D1">
        <w:rPr>
          <w:rFonts w:ascii="宋体" w:eastAsia="宋体" w:hAnsi="宋体" w:cs="宋体" w:hint="eastAsia"/>
          <w:spacing w:val="-2"/>
          <w:szCs w:val="21"/>
        </w:rPr>
        <w:t>储</w:t>
      </w:r>
      <w:r>
        <w:rPr>
          <w:rFonts w:ascii="宋体" w:eastAsia="宋体" w:hAnsi="宋体" w:cs="宋体" w:hint="eastAsia"/>
          <w:spacing w:val="-2"/>
          <w:szCs w:val="21"/>
        </w:rPr>
        <w:t>存</w:t>
      </w:r>
    </w:p>
    <w:p w:rsidR="009E655D" w:rsidRDefault="00767765" w:rsidP="00F37070">
      <w:pPr>
        <w:pStyle w:val="2"/>
        <w:adjustRightInd w:val="0"/>
        <w:snapToGrid w:val="0"/>
        <w:jc w:val="both"/>
        <w:rPr>
          <w:rFonts w:hint="default"/>
          <w:szCs w:val="21"/>
        </w:rPr>
      </w:pPr>
      <w:r>
        <w:rPr>
          <w:rFonts w:cs="黑体"/>
          <w:szCs w:val="21"/>
        </w:rPr>
        <w:t>6.2 加工</w:t>
      </w:r>
      <w:r>
        <w:rPr>
          <w:szCs w:val="21"/>
        </w:rPr>
        <w:t>工艺</w:t>
      </w:r>
    </w:p>
    <w:p w:rsidR="009E655D" w:rsidRDefault="00767765" w:rsidP="00F37070">
      <w:pPr>
        <w:pStyle w:val="3"/>
        <w:rPr>
          <w:rFonts w:hint="default"/>
        </w:rPr>
      </w:pPr>
      <w:r>
        <w:t>6.2.1 生乳验收</w:t>
      </w:r>
    </w:p>
    <w:p w:rsidR="00C81657" w:rsidRDefault="00767765" w:rsidP="00F37070">
      <w:pPr>
        <w:adjustRightInd w:val="0"/>
        <w:snapToGrid w:val="0"/>
        <w:spacing w:line="360" w:lineRule="auto"/>
        <w:ind w:firstLineChars="200" w:firstLine="420"/>
        <w:rPr>
          <w:rFonts w:hAnsi="宋体"/>
          <w:szCs w:val="21"/>
        </w:rPr>
      </w:pPr>
      <w:r>
        <w:rPr>
          <w:rFonts w:hAnsi="宋体" w:hint="eastAsia"/>
          <w:szCs w:val="21"/>
        </w:rPr>
        <w:t>生乳验收时的所有指标均应符合</w:t>
      </w:r>
      <w:r>
        <w:rPr>
          <w:szCs w:val="21"/>
        </w:rPr>
        <w:t>NY/T</w:t>
      </w:r>
      <w:r>
        <w:rPr>
          <w:rFonts w:hint="eastAsia"/>
          <w:szCs w:val="21"/>
        </w:rPr>
        <w:t xml:space="preserve"> </w:t>
      </w:r>
      <w:r>
        <w:rPr>
          <w:szCs w:val="21"/>
        </w:rPr>
        <w:t>657</w:t>
      </w:r>
      <w:r>
        <w:rPr>
          <w:rFonts w:hint="eastAsia"/>
          <w:szCs w:val="21"/>
        </w:rPr>
        <w:t>中生乳的规定。其中</w:t>
      </w:r>
      <w:r>
        <w:rPr>
          <w:rFonts w:hAnsi="宋体" w:hint="eastAsia"/>
          <w:szCs w:val="21"/>
        </w:rPr>
        <w:t>色泽呈乳白色或微黄色，具有乳固有的香味，无异味，呈均匀一致的液体，无凝块，无沉淀，无正常视力可见异物。</w:t>
      </w:r>
    </w:p>
    <w:p w:rsidR="009E655D" w:rsidRDefault="00767765" w:rsidP="00F37070">
      <w:pPr>
        <w:pStyle w:val="3"/>
        <w:rPr>
          <w:rFonts w:hint="default"/>
        </w:rPr>
      </w:pPr>
      <w:r>
        <w:lastRenderedPageBreak/>
        <w:t>6.2.2 净乳（或除菌分离机/标准化）</w:t>
      </w:r>
    </w:p>
    <w:p w:rsidR="009E655D" w:rsidRDefault="00767765" w:rsidP="00F37070">
      <w:pPr>
        <w:adjustRightInd w:val="0"/>
        <w:snapToGrid w:val="0"/>
        <w:spacing w:line="360" w:lineRule="auto"/>
        <w:rPr>
          <w:rFonts w:ascii="宋体" w:hAnsi="宋体"/>
          <w:szCs w:val="21"/>
        </w:rPr>
      </w:pPr>
      <w:r>
        <w:rPr>
          <w:rFonts w:ascii="Times New Roman" w:eastAsia="宋体" w:hAnsi="Times New Roman" w:cs="Times New Roman"/>
          <w:szCs w:val="21"/>
        </w:rPr>
        <w:t>6.2.</w:t>
      </w:r>
      <w:r>
        <w:rPr>
          <w:rFonts w:ascii="Times New Roman" w:eastAsia="宋体" w:hAnsi="Times New Roman" w:cs="Times New Roman" w:hint="eastAsia"/>
          <w:szCs w:val="21"/>
        </w:rPr>
        <w:t>2.</w:t>
      </w:r>
      <w:r>
        <w:rPr>
          <w:rFonts w:ascii="Times New Roman" w:eastAsia="宋体" w:hAnsi="Times New Roman" w:cs="Times New Roman"/>
          <w:szCs w:val="21"/>
        </w:rPr>
        <w:t>1</w:t>
      </w:r>
      <w:r>
        <w:rPr>
          <w:rFonts w:hAnsi="宋体" w:hint="eastAsia"/>
          <w:szCs w:val="21"/>
        </w:rPr>
        <w:t xml:space="preserve"> </w:t>
      </w:r>
      <w:r>
        <w:rPr>
          <w:rFonts w:hAnsi="宋体" w:hint="eastAsia"/>
          <w:szCs w:val="21"/>
        </w:rPr>
        <w:t>生乳入厂检验合格后，</w:t>
      </w:r>
      <w:r>
        <w:rPr>
          <w:rFonts w:ascii="宋体" w:hAnsi="宋体" w:hint="eastAsia"/>
          <w:szCs w:val="21"/>
        </w:rPr>
        <w:t>经过</w:t>
      </w:r>
      <w:proofErr w:type="gramStart"/>
      <w:r>
        <w:rPr>
          <w:rFonts w:hAnsi="宋体" w:hint="eastAsia"/>
          <w:szCs w:val="21"/>
        </w:rPr>
        <w:t>净乳机去除</w:t>
      </w:r>
      <w:proofErr w:type="gramEnd"/>
      <w:r>
        <w:rPr>
          <w:rFonts w:hAnsi="宋体" w:hint="eastAsia"/>
          <w:szCs w:val="21"/>
        </w:rPr>
        <w:t>杂质，杂质</w:t>
      </w:r>
      <w:r>
        <w:rPr>
          <w:rFonts w:ascii="Times New Roman" w:eastAsia="宋体" w:hAnsi="宋体" w:cs="Times New Roman" w:hint="eastAsia"/>
          <w:szCs w:val="21"/>
        </w:rPr>
        <w:t>度≤</w:t>
      </w:r>
      <w:bookmarkStart w:id="4" w:name="OLE_LINK4"/>
      <w:r>
        <w:rPr>
          <w:rFonts w:ascii="Times New Roman" w:eastAsia="宋体" w:hAnsi="宋体" w:cs="Times New Roman" w:hint="eastAsia"/>
          <w:szCs w:val="21"/>
        </w:rPr>
        <w:t>2mg/L</w:t>
      </w:r>
      <w:bookmarkEnd w:id="4"/>
      <w:r>
        <w:rPr>
          <w:rFonts w:ascii="Times New Roman" w:eastAsia="宋体" w:hAnsi="宋体" w:cs="Times New Roman" w:hint="eastAsia"/>
          <w:szCs w:val="21"/>
        </w:rPr>
        <w:t>。</w:t>
      </w:r>
    </w:p>
    <w:p w:rsidR="009E655D" w:rsidRDefault="00767765" w:rsidP="00F37070">
      <w:pPr>
        <w:adjustRightInd w:val="0"/>
        <w:snapToGrid w:val="0"/>
        <w:spacing w:line="360" w:lineRule="auto"/>
        <w:rPr>
          <w:rFonts w:ascii="宋体" w:eastAsia="宋体" w:hAnsi="宋体" w:cs="宋体"/>
          <w:szCs w:val="21"/>
        </w:rPr>
      </w:pPr>
      <w:r>
        <w:rPr>
          <w:rFonts w:ascii="Times New Roman" w:eastAsia="宋体" w:hAnsi="Times New Roman" w:cs="Times New Roman" w:hint="eastAsia"/>
          <w:szCs w:val="21"/>
        </w:rPr>
        <w:t xml:space="preserve">6.2.2.2 </w:t>
      </w:r>
      <w:r>
        <w:rPr>
          <w:rFonts w:ascii="宋体" w:hAnsi="宋体" w:hint="eastAsia"/>
          <w:szCs w:val="21"/>
        </w:rPr>
        <w:t>或通过</w:t>
      </w:r>
      <w:r>
        <w:rPr>
          <w:rFonts w:hAnsi="宋体" w:hint="eastAsia"/>
          <w:szCs w:val="21"/>
        </w:rPr>
        <w:t>除菌分离机除菌，除菌降温后的生乳暂存等待生产使用</w:t>
      </w:r>
      <w:r>
        <w:rPr>
          <w:rFonts w:ascii="宋体" w:hAnsi="宋体" w:cs="宋体" w:hint="eastAsia"/>
          <w:szCs w:val="21"/>
        </w:rPr>
        <w:t>。</w:t>
      </w:r>
    </w:p>
    <w:p w:rsidR="009E655D" w:rsidRDefault="00767765" w:rsidP="00F37070">
      <w:pPr>
        <w:adjustRightInd w:val="0"/>
        <w:snapToGrid w:val="0"/>
        <w:spacing w:line="360" w:lineRule="auto"/>
        <w:rPr>
          <w:rFonts w:hAnsi="宋体"/>
          <w:szCs w:val="21"/>
        </w:rPr>
      </w:pPr>
      <w:r>
        <w:rPr>
          <w:rFonts w:ascii="Times New Roman" w:eastAsia="宋体" w:hAnsi="Times New Roman" w:cs="Times New Roman" w:hint="eastAsia"/>
          <w:szCs w:val="21"/>
        </w:rPr>
        <w:t xml:space="preserve">6.2.2.3 </w:t>
      </w:r>
      <w:r>
        <w:rPr>
          <w:rFonts w:ascii="宋体" w:hAnsi="宋体" w:cs="宋体" w:hint="eastAsia"/>
          <w:szCs w:val="21"/>
        </w:rPr>
        <w:t>或</w:t>
      </w:r>
      <w:r>
        <w:rPr>
          <w:rFonts w:hAnsi="宋体" w:hint="eastAsia"/>
          <w:szCs w:val="21"/>
        </w:rPr>
        <w:t>根据生乳中的脂肪含量情况，选择使用脂肪分离机对生</w:t>
      </w:r>
      <w:proofErr w:type="gramStart"/>
      <w:r>
        <w:rPr>
          <w:rFonts w:hAnsi="宋体" w:hint="eastAsia"/>
          <w:szCs w:val="21"/>
        </w:rPr>
        <w:t>乳进行</w:t>
      </w:r>
      <w:proofErr w:type="gramEnd"/>
      <w:r>
        <w:rPr>
          <w:rFonts w:hAnsi="宋体" w:hint="eastAsia"/>
          <w:szCs w:val="21"/>
        </w:rPr>
        <w:t>标准化，使其脂肪含量满足</w:t>
      </w:r>
      <w:r>
        <w:rPr>
          <w:rFonts w:ascii="Arial" w:hAnsi="Arial" w:cs="Arial"/>
          <w:szCs w:val="21"/>
        </w:rPr>
        <w:t>≥</w:t>
      </w:r>
      <w:r>
        <w:rPr>
          <w:rFonts w:hAnsi="宋体" w:hint="eastAsia"/>
          <w:szCs w:val="21"/>
        </w:rPr>
        <w:t>3.1g/100g</w:t>
      </w:r>
      <w:r>
        <w:rPr>
          <w:rFonts w:hAnsi="宋体" w:hint="eastAsia"/>
          <w:szCs w:val="21"/>
        </w:rPr>
        <w:t>的指标要求。</w:t>
      </w:r>
    </w:p>
    <w:p w:rsidR="009E655D" w:rsidRDefault="00767765" w:rsidP="00F37070">
      <w:pPr>
        <w:pStyle w:val="2"/>
        <w:adjustRightInd w:val="0"/>
        <w:snapToGrid w:val="0"/>
        <w:jc w:val="both"/>
        <w:rPr>
          <w:rFonts w:cs="黑体" w:hint="default"/>
          <w:szCs w:val="21"/>
        </w:rPr>
      </w:pPr>
      <w:r>
        <w:rPr>
          <w:rFonts w:cs="黑体"/>
          <w:szCs w:val="21"/>
        </w:rPr>
        <w:t>6.3 冷藏</w:t>
      </w:r>
    </w:p>
    <w:p w:rsidR="009E655D" w:rsidRDefault="00767765" w:rsidP="00F37070">
      <w:pPr>
        <w:adjustRightInd w:val="0"/>
        <w:snapToGrid w:val="0"/>
        <w:spacing w:line="360" w:lineRule="auto"/>
        <w:ind w:firstLineChars="200" w:firstLine="420"/>
        <w:rPr>
          <w:rFonts w:ascii="宋体" w:hAnsi="宋体"/>
          <w:szCs w:val="21"/>
        </w:rPr>
      </w:pPr>
      <w:r>
        <w:rPr>
          <w:rFonts w:hAnsi="宋体" w:hint="eastAsia"/>
          <w:szCs w:val="21"/>
        </w:rPr>
        <w:t>温度不超过</w:t>
      </w:r>
      <w:r>
        <w:rPr>
          <w:rFonts w:hAnsi="宋体" w:hint="eastAsia"/>
          <w:szCs w:val="21"/>
        </w:rPr>
        <w:t>7</w:t>
      </w:r>
      <w:r>
        <w:rPr>
          <w:rFonts w:hAnsi="宋体" w:hint="eastAsia"/>
          <w:szCs w:val="21"/>
        </w:rPr>
        <w:t>℃冷藏；</w:t>
      </w:r>
      <w:r>
        <w:rPr>
          <w:rFonts w:ascii="宋体" w:hAnsi="宋体" w:hint="eastAsia"/>
          <w:szCs w:val="21"/>
        </w:rPr>
        <w:t>生乳</w:t>
      </w:r>
      <w:r w:rsidR="003376D1">
        <w:rPr>
          <w:rFonts w:ascii="宋体" w:hAnsi="宋体" w:hint="eastAsia"/>
          <w:szCs w:val="21"/>
        </w:rPr>
        <w:t>储</w:t>
      </w:r>
      <w:r>
        <w:rPr>
          <w:rFonts w:ascii="宋体" w:hAnsi="宋体" w:hint="eastAsia"/>
          <w:szCs w:val="21"/>
        </w:rPr>
        <w:t>存时间</w:t>
      </w:r>
      <w:r>
        <w:rPr>
          <w:rFonts w:ascii="Times New Roman" w:eastAsia="宋体" w:hAnsi="宋体" w:cs="Times New Roman" w:hint="eastAsia"/>
          <w:szCs w:val="21"/>
        </w:rPr>
        <w:t>不超过</w:t>
      </w:r>
      <w:r>
        <w:rPr>
          <w:rFonts w:ascii="Times New Roman" w:eastAsia="宋体" w:hAnsi="宋体" w:cs="Times New Roman" w:hint="eastAsia"/>
          <w:szCs w:val="21"/>
        </w:rPr>
        <w:t>24</w:t>
      </w:r>
      <w:r>
        <w:rPr>
          <w:rFonts w:ascii="Times New Roman" w:eastAsia="宋体" w:hAnsi="宋体" w:cs="Times New Roman" w:hint="eastAsia"/>
          <w:szCs w:val="21"/>
        </w:rPr>
        <w:t>小时，酸度维持在</w:t>
      </w:r>
      <w:r>
        <w:rPr>
          <w:rFonts w:ascii="Times New Roman" w:eastAsia="宋体" w:hAnsi="宋体" w:cs="Times New Roman" w:hint="eastAsia"/>
          <w:szCs w:val="21"/>
        </w:rPr>
        <w:t>12</w:t>
      </w:r>
      <w:r>
        <w:rPr>
          <w:rFonts w:ascii="Times New Roman" w:eastAsia="宋体" w:hAnsi="宋体" w:cs="Times New Roman" w:hint="eastAsia"/>
          <w:szCs w:val="21"/>
        </w:rPr>
        <w:t>～</w:t>
      </w:r>
      <w:r>
        <w:rPr>
          <w:rFonts w:ascii="Times New Roman" w:eastAsia="宋体" w:hAnsi="宋体" w:cs="Times New Roman" w:hint="eastAsia"/>
          <w:szCs w:val="21"/>
        </w:rPr>
        <w:t>18</w:t>
      </w:r>
      <w:r>
        <w:rPr>
          <w:rFonts w:ascii="Times New Roman" w:eastAsia="宋体" w:hAnsi="宋体" w:cs="Times New Roman" w:hint="eastAsia"/>
          <w:szCs w:val="21"/>
        </w:rPr>
        <w:t>°</w:t>
      </w:r>
      <w:r>
        <w:rPr>
          <w:rFonts w:ascii="Times New Roman" w:eastAsia="宋体" w:hAnsi="宋体" w:cs="Times New Roman" w:hint="eastAsia"/>
          <w:szCs w:val="21"/>
        </w:rPr>
        <w:t>T</w:t>
      </w:r>
      <w:r>
        <w:rPr>
          <w:rFonts w:ascii="宋体" w:hAnsi="宋体" w:hint="eastAsia"/>
          <w:szCs w:val="21"/>
        </w:rPr>
        <w:t>；</w:t>
      </w:r>
      <w:proofErr w:type="gramStart"/>
      <w:r>
        <w:rPr>
          <w:rFonts w:ascii="宋体" w:hAnsi="宋体" w:hint="eastAsia"/>
          <w:szCs w:val="21"/>
        </w:rPr>
        <w:t>进入奶仓等待</w:t>
      </w:r>
      <w:proofErr w:type="gramEnd"/>
      <w:r>
        <w:rPr>
          <w:rFonts w:ascii="宋体" w:hAnsi="宋体" w:hint="eastAsia"/>
          <w:szCs w:val="21"/>
        </w:rPr>
        <w:t>生产使用。</w:t>
      </w:r>
    </w:p>
    <w:p w:rsidR="009E655D" w:rsidRDefault="00767765" w:rsidP="00F37070">
      <w:pPr>
        <w:pStyle w:val="2"/>
        <w:adjustRightInd w:val="0"/>
        <w:snapToGrid w:val="0"/>
        <w:jc w:val="both"/>
        <w:rPr>
          <w:rFonts w:cs="黑体" w:hint="default"/>
          <w:szCs w:val="21"/>
        </w:rPr>
      </w:pPr>
      <w:r>
        <w:rPr>
          <w:rFonts w:cs="黑体"/>
          <w:szCs w:val="21"/>
        </w:rPr>
        <w:t>6.4 标准化（或巴氏杀菌）</w:t>
      </w:r>
    </w:p>
    <w:p w:rsidR="009E655D" w:rsidRDefault="00767765" w:rsidP="00F37070">
      <w:pPr>
        <w:adjustRightInd w:val="0"/>
        <w:snapToGrid w:val="0"/>
        <w:spacing w:line="360" w:lineRule="auto"/>
        <w:rPr>
          <w:rFonts w:hAnsi="宋体"/>
          <w:szCs w:val="21"/>
        </w:rPr>
      </w:pPr>
      <w:r>
        <w:rPr>
          <w:rFonts w:ascii="Times New Roman" w:eastAsia="黑体" w:hAnsi="Times New Roman" w:cs="Times New Roman" w:hint="eastAsia"/>
          <w:szCs w:val="21"/>
        </w:rPr>
        <w:t>6.4.1</w:t>
      </w:r>
      <w:r>
        <w:rPr>
          <w:rFonts w:hAnsi="宋体" w:hint="eastAsia"/>
          <w:szCs w:val="21"/>
        </w:rPr>
        <w:t xml:space="preserve"> </w:t>
      </w:r>
      <w:r>
        <w:rPr>
          <w:rFonts w:hAnsi="宋体" w:hint="eastAsia"/>
          <w:szCs w:val="21"/>
        </w:rPr>
        <w:t>根据生乳中的脂肪含量情况，选择使用脂肪分离机对生</w:t>
      </w:r>
      <w:proofErr w:type="gramStart"/>
      <w:r>
        <w:rPr>
          <w:rFonts w:hAnsi="宋体" w:hint="eastAsia"/>
          <w:szCs w:val="21"/>
        </w:rPr>
        <w:t>乳进行</w:t>
      </w:r>
      <w:proofErr w:type="gramEnd"/>
      <w:r>
        <w:rPr>
          <w:rFonts w:hAnsi="宋体" w:hint="eastAsia"/>
          <w:szCs w:val="21"/>
        </w:rPr>
        <w:t>标准化，使其脂肪含量满足</w:t>
      </w:r>
      <w:r>
        <w:rPr>
          <w:rFonts w:ascii="Arial" w:hAnsi="Arial" w:cs="Arial"/>
          <w:szCs w:val="21"/>
        </w:rPr>
        <w:t>≥</w:t>
      </w:r>
      <w:r>
        <w:rPr>
          <w:rFonts w:hAnsi="宋体" w:hint="eastAsia"/>
          <w:szCs w:val="21"/>
        </w:rPr>
        <w:t>3.1g/100g</w:t>
      </w:r>
      <w:r>
        <w:rPr>
          <w:rFonts w:hAnsi="宋体" w:hint="eastAsia"/>
          <w:szCs w:val="21"/>
        </w:rPr>
        <w:t>的指标要求。</w:t>
      </w:r>
    </w:p>
    <w:p w:rsidR="009E655D" w:rsidRDefault="00767765" w:rsidP="00F37070">
      <w:pPr>
        <w:adjustRightInd w:val="0"/>
        <w:snapToGrid w:val="0"/>
        <w:spacing w:line="360" w:lineRule="auto"/>
        <w:rPr>
          <w:rFonts w:ascii="Times New Roman" w:eastAsia="宋体" w:hAnsi="Times New Roman" w:cs="Times New Roman"/>
          <w:szCs w:val="21"/>
        </w:rPr>
      </w:pPr>
      <w:r>
        <w:rPr>
          <w:rFonts w:ascii="Times New Roman" w:eastAsia="黑体" w:hAnsi="Times New Roman" w:cs="Times New Roman" w:hint="eastAsia"/>
          <w:szCs w:val="21"/>
        </w:rPr>
        <w:t>6.4.2</w:t>
      </w:r>
      <w:r>
        <w:rPr>
          <w:rFonts w:hAnsi="宋体" w:hint="eastAsia"/>
          <w:szCs w:val="21"/>
        </w:rPr>
        <w:t xml:space="preserve"> </w:t>
      </w:r>
      <w:r>
        <w:rPr>
          <w:rFonts w:ascii="Times New Roman" w:eastAsia="宋体" w:hAnsi="Times New Roman" w:cs="Times New Roman" w:hint="eastAsia"/>
          <w:szCs w:val="21"/>
        </w:rPr>
        <w:t>也可通过巴氏杀菌机进行巴氏杀菌，杀菌温度不低于</w:t>
      </w:r>
      <w:r>
        <w:rPr>
          <w:rFonts w:ascii="Times New Roman" w:eastAsia="宋体" w:hAnsi="Times New Roman" w:cs="Times New Roman" w:hint="eastAsia"/>
          <w:szCs w:val="21"/>
        </w:rPr>
        <w:t>63</w:t>
      </w:r>
      <w:r>
        <w:rPr>
          <w:rFonts w:ascii="Times New Roman" w:eastAsia="宋体" w:hAnsi="Times New Roman" w:cs="Times New Roman" w:hint="eastAsia"/>
          <w:szCs w:val="21"/>
        </w:rPr>
        <w:t>℃，持续至少</w:t>
      </w:r>
      <w:r>
        <w:rPr>
          <w:rFonts w:ascii="Times New Roman" w:eastAsia="宋体" w:hAnsi="Times New Roman" w:cs="Times New Roman" w:hint="eastAsia"/>
          <w:szCs w:val="21"/>
        </w:rPr>
        <w:t>30</w:t>
      </w:r>
      <w:r>
        <w:rPr>
          <w:rFonts w:ascii="Times New Roman" w:eastAsia="宋体" w:hAnsi="Times New Roman" w:cs="Times New Roman" w:hint="eastAsia"/>
          <w:szCs w:val="21"/>
        </w:rPr>
        <w:t>分钟，或至少</w:t>
      </w:r>
      <w:r>
        <w:rPr>
          <w:rFonts w:ascii="Times New Roman" w:eastAsia="宋体" w:hAnsi="Times New Roman" w:cs="Times New Roman" w:hint="eastAsia"/>
          <w:szCs w:val="21"/>
        </w:rPr>
        <w:t>72</w:t>
      </w:r>
      <w:r>
        <w:rPr>
          <w:rFonts w:ascii="Times New Roman" w:eastAsia="宋体" w:hAnsi="Times New Roman" w:cs="Times New Roman" w:hint="eastAsia"/>
          <w:szCs w:val="21"/>
        </w:rPr>
        <w:t>℃持续至少</w:t>
      </w:r>
      <w:r>
        <w:rPr>
          <w:rFonts w:ascii="Times New Roman" w:eastAsia="宋体" w:hAnsi="Times New Roman" w:cs="Times New Roman" w:hint="eastAsia"/>
          <w:szCs w:val="21"/>
        </w:rPr>
        <w:t>15</w:t>
      </w:r>
      <w:r>
        <w:rPr>
          <w:rFonts w:ascii="Times New Roman" w:eastAsia="宋体" w:hAnsi="Times New Roman" w:cs="Times New Roman" w:hint="eastAsia"/>
          <w:szCs w:val="21"/>
        </w:rPr>
        <w:t>秒，或其他能达到等效杀菌效果的温度</w:t>
      </w:r>
      <w:r>
        <w:rPr>
          <w:rFonts w:ascii="Times New Roman" w:eastAsia="宋体" w:hAnsi="Times New Roman" w:cs="Times New Roman" w:hint="eastAsia"/>
          <w:szCs w:val="21"/>
        </w:rPr>
        <w:t>/</w:t>
      </w:r>
      <w:r>
        <w:rPr>
          <w:rFonts w:ascii="Times New Roman" w:eastAsia="宋体" w:hAnsi="Times New Roman" w:cs="Times New Roman" w:hint="eastAsia"/>
          <w:szCs w:val="21"/>
        </w:rPr>
        <w:t>时间组合，酸度维持在</w:t>
      </w:r>
      <w:r>
        <w:rPr>
          <w:rFonts w:ascii="Times New Roman" w:eastAsia="宋体" w:hAnsi="Times New Roman" w:cs="Times New Roman" w:hint="eastAsia"/>
          <w:szCs w:val="21"/>
        </w:rPr>
        <w:t>12</w:t>
      </w:r>
      <w:r>
        <w:rPr>
          <w:rFonts w:ascii="Times New Roman" w:eastAsia="宋体" w:hAnsi="Times New Roman" w:cs="Times New Roman" w:hint="eastAsia"/>
          <w:szCs w:val="21"/>
        </w:rPr>
        <w:t>～</w:t>
      </w:r>
      <w:r>
        <w:rPr>
          <w:rFonts w:ascii="Times New Roman" w:eastAsia="宋体" w:hAnsi="Times New Roman" w:cs="Times New Roman" w:hint="eastAsia"/>
          <w:szCs w:val="21"/>
        </w:rPr>
        <w:t>18</w:t>
      </w:r>
      <w:r>
        <w:rPr>
          <w:rFonts w:ascii="Times New Roman" w:eastAsia="宋体" w:hAnsi="Times New Roman" w:cs="Times New Roman" w:hint="eastAsia"/>
          <w:szCs w:val="21"/>
        </w:rPr>
        <w:t>°</w:t>
      </w:r>
      <w:r>
        <w:rPr>
          <w:rFonts w:ascii="Times New Roman" w:eastAsia="宋体" w:hAnsi="Times New Roman" w:cs="Times New Roman" w:hint="eastAsia"/>
          <w:szCs w:val="21"/>
        </w:rPr>
        <w:t>T</w:t>
      </w:r>
      <w:r>
        <w:rPr>
          <w:rFonts w:ascii="Times New Roman" w:eastAsia="宋体" w:hAnsi="Times New Roman" w:cs="Times New Roman" w:hint="eastAsia"/>
          <w:szCs w:val="21"/>
        </w:rPr>
        <w:t>，进入</w:t>
      </w:r>
      <w:proofErr w:type="gramStart"/>
      <w:r>
        <w:rPr>
          <w:rFonts w:ascii="Times New Roman" w:eastAsia="宋体" w:hAnsi="Times New Roman" w:cs="Times New Roman" w:hint="eastAsia"/>
          <w:szCs w:val="21"/>
        </w:rPr>
        <w:t>巴杀奶仓</w:t>
      </w:r>
      <w:proofErr w:type="gramEnd"/>
      <w:r>
        <w:rPr>
          <w:rFonts w:ascii="Times New Roman" w:eastAsia="宋体" w:hAnsi="Times New Roman" w:cs="Times New Roman" w:hint="eastAsia"/>
          <w:szCs w:val="21"/>
        </w:rPr>
        <w:t>。</w:t>
      </w:r>
    </w:p>
    <w:p w:rsidR="009E655D" w:rsidRDefault="00767765" w:rsidP="00F37070">
      <w:pPr>
        <w:pStyle w:val="2"/>
        <w:adjustRightInd w:val="0"/>
        <w:snapToGrid w:val="0"/>
        <w:jc w:val="both"/>
        <w:rPr>
          <w:rFonts w:ascii="Times New Roman" w:hAnsi="Times New Roman" w:hint="default"/>
          <w:szCs w:val="21"/>
        </w:rPr>
      </w:pPr>
      <w:r>
        <w:rPr>
          <w:rFonts w:cs="黑体"/>
          <w:szCs w:val="21"/>
        </w:rPr>
        <w:t>6.5</w:t>
      </w:r>
      <w:r>
        <w:rPr>
          <w:rFonts w:ascii="Times New Roman" w:hAnsi="Times New Roman"/>
          <w:szCs w:val="21"/>
        </w:rPr>
        <w:t xml:space="preserve"> </w:t>
      </w:r>
      <w:r>
        <w:rPr>
          <w:rFonts w:ascii="Times New Roman" w:hAnsi="Times New Roman"/>
          <w:szCs w:val="21"/>
        </w:rPr>
        <w:t>预热、均质、超高温瞬时灭菌（或杀菌）</w:t>
      </w:r>
    </w:p>
    <w:p w:rsidR="009E655D" w:rsidRDefault="00767765" w:rsidP="00F37070">
      <w:pPr>
        <w:adjustRightInd w:val="0"/>
        <w:snapToGrid w:val="0"/>
        <w:spacing w:line="360" w:lineRule="auto"/>
        <w:rPr>
          <w:rFonts w:ascii="Times New Roman" w:eastAsia="宋体" w:hAnsi="Times New Roman" w:cs="Times New Roman"/>
        </w:rPr>
      </w:pPr>
      <w:r>
        <w:rPr>
          <w:rFonts w:ascii="Times New Roman" w:eastAsia="宋体" w:hAnsi="Times New Roman" w:cs="Times New Roman" w:hint="eastAsia"/>
        </w:rPr>
        <w:t xml:space="preserve">6.5.1 </w:t>
      </w:r>
      <w:r>
        <w:rPr>
          <w:rFonts w:ascii="Times New Roman" w:eastAsia="宋体" w:hAnsi="Times New Roman" w:cs="Times New Roman" w:hint="eastAsia"/>
        </w:rPr>
        <w:t>巴氏奶仓中的牛奶预热后，经均质机进行均质，均质压力</w:t>
      </w:r>
      <w:r>
        <w:rPr>
          <w:rFonts w:ascii="Times New Roman" w:eastAsia="宋体" w:hAnsi="Times New Roman" w:cs="Times New Roman" w:hint="eastAsia"/>
        </w:rPr>
        <w:t>18</w:t>
      </w:r>
      <w:r>
        <w:rPr>
          <w:rFonts w:ascii="Times New Roman" w:eastAsia="宋体" w:hAnsi="Times New Roman" w:cs="Times New Roman" w:hint="eastAsia"/>
        </w:rPr>
        <w:t>～</w:t>
      </w:r>
      <w:r>
        <w:rPr>
          <w:rFonts w:ascii="Times New Roman" w:eastAsia="宋体" w:hAnsi="Times New Roman" w:cs="Times New Roman" w:hint="eastAsia"/>
        </w:rPr>
        <w:t>26MPa</w:t>
      </w:r>
      <w:r>
        <w:rPr>
          <w:rFonts w:ascii="Times New Roman" w:eastAsia="宋体" w:hAnsi="Times New Roman" w:cs="Times New Roman" w:hint="eastAsia"/>
        </w:rPr>
        <w:t>，均质温度</w:t>
      </w:r>
      <w:r>
        <w:rPr>
          <w:rFonts w:ascii="Times New Roman" w:eastAsia="宋体" w:hAnsi="Times New Roman" w:cs="Times New Roman" w:hint="eastAsia"/>
        </w:rPr>
        <w:t>60</w:t>
      </w:r>
      <w:r>
        <w:rPr>
          <w:rFonts w:ascii="Times New Roman" w:eastAsia="宋体" w:hAnsi="Times New Roman" w:cs="Times New Roman" w:hint="eastAsia"/>
        </w:rPr>
        <w:t>～</w:t>
      </w:r>
      <w:r>
        <w:rPr>
          <w:rFonts w:ascii="Times New Roman" w:eastAsia="宋体" w:hAnsi="Times New Roman" w:cs="Times New Roman" w:hint="eastAsia"/>
        </w:rPr>
        <w:t>80</w:t>
      </w:r>
      <w:r>
        <w:rPr>
          <w:rFonts w:ascii="Times New Roman" w:eastAsia="宋体" w:hAnsi="Times New Roman" w:cs="Times New Roman" w:hint="eastAsia"/>
        </w:rPr>
        <w:t>℃。</w:t>
      </w:r>
    </w:p>
    <w:p w:rsidR="009E655D" w:rsidRDefault="00767765" w:rsidP="00F37070">
      <w:pPr>
        <w:adjustRightInd w:val="0"/>
        <w:snapToGrid w:val="0"/>
        <w:spacing w:line="360" w:lineRule="auto"/>
        <w:rPr>
          <w:rFonts w:ascii="Times New Roman" w:eastAsia="宋体" w:hAnsi="Times New Roman" w:cs="Times New Roman"/>
        </w:rPr>
      </w:pPr>
      <w:r>
        <w:rPr>
          <w:rFonts w:ascii="Times New Roman" w:eastAsia="宋体" w:hAnsi="Times New Roman" w:cs="Times New Roman" w:hint="eastAsia"/>
        </w:rPr>
        <w:t xml:space="preserve">6.5.2 </w:t>
      </w:r>
      <w:r>
        <w:rPr>
          <w:rFonts w:ascii="Times New Roman" w:eastAsia="宋体" w:hAnsi="Times New Roman" w:cs="Times New Roman" w:hint="eastAsia"/>
        </w:rPr>
        <w:t>再经超高温杀菌机进行杀菌，杀菌温度不低于</w:t>
      </w:r>
      <w:r>
        <w:rPr>
          <w:rFonts w:ascii="Times New Roman" w:eastAsia="宋体" w:hAnsi="Times New Roman" w:cs="Times New Roman" w:hint="eastAsia"/>
        </w:rPr>
        <w:t>132</w:t>
      </w:r>
      <w:r>
        <w:rPr>
          <w:rFonts w:ascii="Times New Roman" w:eastAsia="宋体" w:hAnsi="Times New Roman" w:cs="Times New Roman" w:hint="eastAsia"/>
        </w:rPr>
        <w:t>℃，保持</w:t>
      </w:r>
      <w:r>
        <w:rPr>
          <w:rFonts w:ascii="Times New Roman" w:eastAsia="宋体" w:hAnsi="Times New Roman" w:cs="Times New Roman" w:hint="eastAsia"/>
        </w:rPr>
        <w:t>4</w:t>
      </w:r>
      <w:r>
        <w:rPr>
          <w:rFonts w:ascii="Times New Roman" w:eastAsia="宋体" w:hAnsi="Times New Roman" w:cs="Times New Roman" w:hint="eastAsia"/>
        </w:rPr>
        <w:t>～</w:t>
      </w:r>
      <w:r>
        <w:rPr>
          <w:rFonts w:ascii="Times New Roman" w:eastAsia="宋体" w:hAnsi="Times New Roman" w:cs="Times New Roman" w:hint="eastAsia"/>
        </w:rPr>
        <w:t>6</w:t>
      </w:r>
      <w:r>
        <w:rPr>
          <w:rFonts w:ascii="Times New Roman" w:eastAsia="宋体" w:hAnsi="Times New Roman" w:cs="Times New Roman" w:hint="eastAsia"/>
        </w:rPr>
        <w:t>秒，冷却至常温（一般在</w:t>
      </w:r>
      <w:r>
        <w:rPr>
          <w:rFonts w:ascii="Times New Roman" w:eastAsia="宋体" w:hAnsi="Times New Roman" w:cs="Times New Roman" w:hint="eastAsia"/>
        </w:rPr>
        <w:t>20</w:t>
      </w:r>
      <w:r>
        <w:rPr>
          <w:rFonts w:ascii="Times New Roman" w:eastAsia="宋体" w:hAnsi="Times New Roman" w:cs="Times New Roman" w:hint="eastAsia"/>
        </w:rPr>
        <w:t>～</w:t>
      </w:r>
      <w:r>
        <w:rPr>
          <w:rFonts w:ascii="Times New Roman" w:eastAsia="宋体" w:hAnsi="Times New Roman" w:cs="Times New Roman" w:hint="eastAsia"/>
        </w:rPr>
        <w:t>30</w:t>
      </w:r>
      <w:r>
        <w:rPr>
          <w:rFonts w:ascii="Times New Roman" w:eastAsia="宋体" w:hAnsi="Times New Roman" w:cs="Times New Roman" w:hint="eastAsia"/>
        </w:rPr>
        <w:t>℃），进行无菌灌装。</w:t>
      </w:r>
    </w:p>
    <w:p w:rsidR="009E655D" w:rsidRDefault="00767765" w:rsidP="00F37070">
      <w:pPr>
        <w:pStyle w:val="2"/>
        <w:adjustRightInd w:val="0"/>
        <w:snapToGrid w:val="0"/>
        <w:jc w:val="both"/>
        <w:rPr>
          <w:rFonts w:ascii="Times New Roman" w:hAnsi="Times New Roman" w:hint="default"/>
          <w:szCs w:val="21"/>
        </w:rPr>
      </w:pPr>
      <w:r>
        <w:rPr>
          <w:rFonts w:cs="黑体"/>
          <w:szCs w:val="21"/>
        </w:rPr>
        <w:t xml:space="preserve">6.6 </w:t>
      </w:r>
      <w:r>
        <w:rPr>
          <w:rFonts w:ascii="Times New Roman" w:hAnsi="Times New Roman"/>
          <w:szCs w:val="21"/>
        </w:rPr>
        <w:t>无菌灌装</w:t>
      </w:r>
    </w:p>
    <w:p w:rsidR="009E655D" w:rsidRDefault="00767765" w:rsidP="00F37070">
      <w:pPr>
        <w:adjustRightInd w:val="0"/>
        <w:snapToGrid w:val="0"/>
        <w:spacing w:line="360" w:lineRule="auto"/>
        <w:ind w:firstLineChars="200" w:firstLine="420"/>
        <w:rPr>
          <w:rFonts w:hAnsi="宋体"/>
          <w:szCs w:val="21"/>
        </w:rPr>
      </w:pPr>
      <w:r>
        <w:rPr>
          <w:rFonts w:hAnsi="宋体" w:hint="eastAsia"/>
          <w:szCs w:val="21"/>
        </w:rPr>
        <w:t>经超高温灭菌后的牛奶进入无菌灌装机进行灌装，灌装后的产品入库储存。</w:t>
      </w:r>
    </w:p>
    <w:p w:rsidR="009E655D" w:rsidRDefault="00767765" w:rsidP="00F37070">
      <w:pPr>
        <w:adjustRightInd w:val="0"/>
        <w:snapToGrid w:val="0"/>
        <w:spacing w:line="360" w:lineRule="auto"/>
        <w:rPr>
          <w:rFonts w:hAnsi="宋体"/>
          <w:szCs w:val="21"/>
        </w:rPr>
      </w:pPr>
      <w:r>
        <w:rPr>
          <w:rFonts w:hAnsi="宋体" w:hint="eastAsia"/>
          <w:szCs w:val="21"/>
        </w:rPr>
        <w:t xml:space="preserve">6.6.1 </w:t>
      </w:r>
      <w:r>
        <w:rPr>
          <w:rFonts w:hAnsi="宋体" w:hint="eastAsia"/>
          <w:szCs w:val="21"/>
        </w:rPr>
        <w:t>无菌灌装前需对无菌灌装机设备及空间进行杀菌，确保无菌的灌装环境。</w:t>
      </w:r>
    </w:p>
    <w:p w:rsidR="009E655D" w:rsidRDefault="00767765" w:rsidP="00F37070">
      <w:pPr>
        <w:adjustRightInd w:val="0"/>
        <w:snapToGrid w:val="0"/>
        <w:spacing w:line="360" w:lineRule="auto"/>
        <w:rPr>
          <w:rFonts w:hAnsi="宋体"/>
          <w:szCs w:val="21"/>
        </w:rPr>
      </w:pPr>
      <w:r>
        <w:rPr>
          <w:rFonts w:hAnsi="宋体" w:hint="eastAsia"/>
          <w:szCs w:val="21"/>
        </w:rPr>
        <w:t xml:space="preserve">6.6.2 </w:t>
      </w:r>
      <w:r>
        <w:rPr>
          <w:rFonts w:hAnsi="宋体" w:hint="eastAsia"/>
          <w:szCs w:val="21"/>
        </w:rPr>
        <w:t>包材在进入车间前应进行紫外线杀菌。</w:t>
      </w:r>
    </w:p>
    <w:p w:rsidR="009E655D" w:rsidRDefault="00767765" w:rsidP="00F37070">
      <w:pPr>
        <w:pStyle w:val="2"/>
        <w:adjustRightInd w:val="0"/>
        <w:snapToGrid w:val="0"/>
        <w:jc w:val="both"/>
        <w:rPr>
          <w:rFonts w:ascii="Times New Roman" w:hAnsi="Times New Roman" w:hint="default"/>
          <w:szCs w:val="21"/>
        </w:rPr>
      </w:pPr>
      <w:r>
        <w:rPr>
          <w:rFonts w:cs="黑体"/>
          <w:szCs w:val="21"/>
        </w:rPr>
        <w:t xml:space="preserve">6.7 </w:t>
      </w:r>
      <w:r>
        <w:rPr>
          <w:rFonts w:ascii="Times New Roman" w:hAnsi="Times New Roman"/>
          <w:szCs w:val="21"/>
        </w:rPr>
        <w:t>成品入库</w:t>
      </w:r>
      <w:r w:rsidR="003376D1">
        <w:rPr>
          <w:rFonts w:ascii="Times New Roman" w:hAnsi="Times New Roman"/>
          <w:szCs w:val="21"/>
        </w:rPr>
        <w:t>储</w:t>
      </w:r>
      <w:r>
        <w:rPr>
          <w:rFonts w:ascii="Times New Roman" w:hAnsi="Times New Roman"/>
          <w:szCs w:val="21"/>
        </w:rPr>
        <w:t>存</w:t>
      </w:r>
    </w:p>
    <w:p w:rsidR="009E655D" w:rsidRDefault="00767765" w:rsidP="00F37070">
      <w:pPr>
        <w:adjustRightInd w:val="0"/>
        <w:snapToGrid w:val="0"/>
        <w:spacing w:line="360" w:lineRule="auto"/>
        <w:ind w:firstLineChars="200" w:firstLine="420"/>
        <w:rPr>
          <w:rFonts w:ascii="Times New Roman" w:eastAsia="宋体" w:hAnsi="Times New Roman" w:cs="Times New Roman"/>
          <w:szCs w:val="21"/>
          <w:lang w:bidi="ar"/>
        </w:rPr>
      </w:pPr>
      <w:r>
        <w:rPr>
          <w:rFonts w:hint="eastAsia"/>
        </w:rPr>
        <w:t>绿色食品</w:t>
      </w:r>
      <w:r>
        <w:rPr>
          <w:rFonts w:hAnsi="宋体" w:hint="eastAsia"/>
          <w:szCs w:val="21"/>
        </w:rPr>
        <w:t>超高温灭菌乳成品</w:t>
      </w:r>
      <w:r>
        <w:rPr>
          <w:rFonts w:hint="eastAsia"/>
        </w:rPr>
        <w:t>入库前应进行净含量检验，入库产品应摆放在托盘上，防止在</w:t>
      </w:r>
      <w:r w:rsidR="003376D1">
        <w:rPr>
          <w:rFonts w:hint="eastAsia"/>
        </w:rPr>
        <w:t>储</w:t>
      </w:r>
      <w:r>
        <w:rPr>
          <w:rFonts w:hint="eastAsia"/>
        </w:rPr>
        <w:t>存过程中出现受潮、划破、破损或损毁绿色标识的现象，成品</w:t>
      </w:r>
      <w:r>
        <w:rPr>
          <w:rFonts w:ascii="Times New Roman" w:eastAsia="宋体" w:hAnsi="宋体" w:cs="Times New Roman" w:hint="eastAsia"/>
          <w:szCs w:val="21"/>
        </w:rPr>
        <w:t>应密封包装、避免阳光直射，</w:t>
      </w:r>
      <w:r>
        <w:rPr>
          <w:rFonts w:hint="eastAsia"/>
        </w:rPr>
        <w:t>在常温条件下</w:t>
      </w:r>
      <w:r w:rsidR="003376D1">
        <w:rPr>
          <w:rFonts w:hint="eastAsia"/>
        </w:rPr>
        <w:t>储</w:t>
      </w:r>
      <w:r>
        <w:rPr>
          <w:rFonts w:hint="eastAsia"/>
        </w:rPr>
        <w:t>存。</w:t>
      </w:r>
      <w:r>
        <w:rPr>
          <w:rFonts w:hAnsi="宋体" w:hint="eastAsia"/>
          <w:szCs w:val="21"/>
        </w:rPr>
        <w:t>净含量检验应符合</w:t>
      </w:r>
      <w:r>
        <w:rPr>
          <w:rFonts w:ascii="Times New Roman" w:eastAsia="宋体" w:hAnsi="Times New Roman" w:cs="Times New Roman" w:hint="eastAsia"/>
          <w:szCs w:val="21"/>
          <w:lang w:bidi="ar"/>
        </w:rPr>
        <w:t>国家市场监督管理总局令第</w:t>
      </w:r>
      <w:r>
        <w:rPr>
          <w:rFonts w:ascii="Times New Roman" w:eastAsia="宋体" w:hAnsi="Times New Roman" w:cs="Times New Roman" w:hint="eastAsia"/>
          <w:szCs w:val="21"/>
          <w:lang w:bidi="ar"/>
        </w:rPr>
        <w:t>70</w:t>
      </w:r>
      <w:r>
        <w:rPr>
          <w:rFonts w:ascii="Times New Roman" w:eastAsia="宋体" w:hAnsi="Times New Roman" w:cs="Times New Roman" w:hint="eastAsia"/>
          <w:szCs w:val="21"/>
          <w:lang w:bidi="ar"/>
        </w:rPr>
        <w:t>号《定量包装商品计量监督管理办法》的规定。</w:t>
      </w:r>
    </w:p>
    <w:p w:rsidR="009E655D" w:rsidRDefault="00767765" w:rsidP="00F37070">
      <w:pPr>
        <w:pStyle w:val="2"/>
        <w:adjustRightInd w:val="0"/>
        <w:snapToGrid w:val="0"/>
        <w:jc w:val="both"/>
        <w:rPr>
          <w:rFonts w:ascii="Times New Roman" w:hAnsi="Times New Roman" w:hint="default"/>
          <w:szCs w:val="21"/>
        </w:rPr>
      </w:pPr>
      <w:r>
        <w:rPr>
          <w:rFonts w:cs="黑体"/>
          <w:szCs w:val="21"/>
        </w:rPr>
        <w:t xml:space="preserve">6.8 </w:t>
      </w:r>
      <w:r>
        <w:rPr>
          <w:rFonts w:ascii="Times New Roman" w:hAnsi="Times New Roman"/>
          <w:szCs w:val="21"/>
        </w:rPr>
        <w:t>出厂检验</w:t>
      </w:r>
    </w:p>
    <w:p w:rsidR="009E655D" w:rsidRDefault="00767765" w:rsidP="00F37070">
      <w:pPr>
        <w:adjustRightInd w:val="0"/>
        <w:snapToGrid w:val="0"/>
        <w:spacing w:line="360" w:lineRule="auto"/>
        <w:ind w:firstLineChars="200" w:firstLine="420"/>
      </w:pPr>
      <w:r>
        <w:rPr>
          <w:rFonts w:hint="eastAsia"/>
        </w:rPr>
        <w:t>成品出厂前必须进行出厂检验，</w:t>
      </w:r>
      <w:r>
        <w:rPr>
          <w:rFonts w:hAnsi="宋体" w:hint="eastAsia"/>
          <w:szCs w:val="21"/>
        </w:rPr>
        <w:t>出厂检验项目包括感官要求、理化指标、污染物、农药残留、兽药残留及真菌毒素限量，产品检验合格后方可出厂销售。出厂</w:t>
      </w:r>
      <w:r>
        <w:rPr>
          <w:rFonts w:hint="eastAsia"/>
        </w:rPr>
        <w:t>检验应符合</w:t>
      </w:r>
      <w:r>
        <w:rPr>
          <w:rFonts w:hint="eastAsia"/>
        </w:rPr>
        <w:t>NY/T 657</w:t>
      </w:r>
      <w:r>
        <w:rPr>
          <w:rFonts w:hint="eastAsia"/>
        </w:rPr>
        <w:t>中灭菌乳的规定。</w:t>
      </w:r>
    </w:p>
    <w:p w:rsidR="009E655D" w:rsidRDefault="00767765" w:rsidP="00F37070">
      <w:pPr>
        <w:pStyle w:val="1"/>
        <w:adjustRightInd w:val="0"/>
        <w:snapToGrid w:val="0"/>
        <w:rPr>
          <w:rFonts w:cs="Times New Roman"/>
          <w:kern w:val="0"/>
          <w:szCs w:val="27"/>
        </w:rPr>
      </w:pPr>
      <w:r>
        <w:rPr>
          <w:rFonts w:cs="Times New Roman" w:hint="eastAsia"/>
          <w:kern w:val="0"/>
          <w:szCs w:val="27"/>
        </w:rPr>
        <w:t>7 平行</w:t>
      </w:r>
      <w:r>
        <w:rPr>
          <w:rFonts w:hint="eastAsia"/>
        </w:rPr>
        <w:t>生产</w:t>
      </w:r>
      <w:r>
        <w:rPr>
          <w:rFonts w:cs="Times New Roman" w:hint="eastAsia"/>
          <w:kern w:val="0"/>
          <w:szCs w:val="27"/>
        </w:rPr>
        <w:t>管理</w:t>
      </w:r>
    </w:p>
    <w:p w:rsidR="009E655D" w:rsidRDefault="00767765" w:rsidP="00F37070">
      <w:pPr>
        <w:pStyle w:val="10"/>
        <w:adjustRightInd w:val="0"/>
        <w:snapToGrid w:val="0"/>
        <w:spacing w:line="360" w:lineRule="auto"/>
      </w:pPr>
      <w:r>
        <w:rPr>
          <w:rFonts w:hint="eastAsia"/>
        </w:rPr>
        <w:t>同时生产绿色食品和常规产品时，应合理安排绿色食品生产与常规产品生产，保证两者</w:t>
      </w:r>
      <w:r>
        <w:rPr>
          <w:rFonts w:hint="eastAsia"/>
        </w:rPr>
        <w:lastRenderedPageBreak/>
        <w:t>有效隔离，防止绿色食品与常规产品交叉污染。应全程控制原料采购、运输、生产线、清洗消毒</w:t>
      </w:r>
      <w:r>
        <w:t>、</w:t>
      </w:r>
      <w:r>
        <w:rPr>
          <w:rFonts w:hint="eastAsia"/>
        </w:rPr>
        <w:t>包装、储藏等环节。应单独记录管理绿色食品生产原料、设备、容器、产品、</w:t>
      </w:r>
      <w:r>
        <w:t>人员</w:t>
      </w:r>
      <w:r>
        <w:rPr>
          <w:rFonts w:hint="eastAsia"/>
        </w:rPr>
        <w:t>，严格按照绿色食品相关标准，有效控制生产过程，确保绿色食品的产品质量。</w:t>
      </w:r>
    </w:p>
    <w:p w:rsidR="009E655D" w:rsidRDefault="00767765" w:rsidP="00F37070">
      <w:pPr>
        <w:pStyle w:val="1"/>
        <w:adjustRightInd w:val="0"/>
        <w:snapToGrid w:val="0"/>
      </w:pPr>
      <w:r>
        <w:rPr>
          <w:rFonts w:hint="eastAsia"/>
        </w:rPr>
        <w:t>8</w:t>
      </w:r>
      <w:r>
        <w:t xml:space="preserve"> 包装</w:t>
      </w:r>
      <w:r>
        <w:rPr>
          <w:rFonts w:hint="eastAsia"/>
        </w:rPr>
        <w:t>和</w:t>
      </w:r>
      <w:r>
        <w:t>标识</w:t>
      </w:r>
    </w:p>
    <w:p w:rsidR="009E655D" w:rsidRDefault="00767765" w:rsidP="00F37070">
      <w:pPr>
        <w:pStyle w:val="a5"/>
        <w:ind w:firstLine="420"/>
        <w:rPr>
          <w:rFonts w:ascii="宋体" w:hAnsi="宋体"/>
          <w:color w:val="000000"/>
          <w:lang w:eastAsia="zh-CN"/>
        </w:rPr>
      </w:pPr>
      <w:r>
        <w:rPr>
          <w:rFonts w:hint="eastAsia"/>
          <w:lang w:val="en-US" w:eastAsia="zh-CN"/>
        </w:rPr>
        <w:t>应符合</w:t>
      </w:r>
      <w:r>
        <w:rPr>
          <w:rFonts w:hAnsi="宋体" w:cs="Times New Roman"/>
        </w:rPr>
        <w:t>GB/T 191</w:t>
      </w:r>
      <w:r>
        <w:rPr>
          <w:rFonts w:hAnsi="宋体" w:cs="Times New Roman" w:hint="eastAsia"/>
          <w:lang w:val="en-US" w:eastAsia="zh-CN"/>
        </w:rPr>
        <w:t>、</w:t>
      </w:r>
      <w:r>
        <w:rPr>
          <w:rFonts w:hint="eastAsia"/>
        </w:rPr>
        <w:t>NY/T 658</w:t>
      </w:r>
      <w:r>
        <w:rPr>
          <w:rFonts w:hint="eastAsia"/>
          <w:lang w:val="en-US" w:eastAsia="zh-CN"/>
        </w:rPr>
        <w:t>和</w:t>
      </w:r>
      <w:r>
        <w:rPr>
          <w:rFonts w:hAnsi="宋体" w:cs="Times New Roman" w:hint="eastAsia"/>
          <w:lang w:val="en-US" w:eastAsia="zh-CN"/>
        </w:rPr>
        <w:t>GB/T 18455</w:t>
      </w:r>
      <w:r>
        <w:rPr>
          <w:rFonts w:hint="eastAsia"/>
          <w:lang w:val="en-US" w:eastAsia="zh-CN"/>
        </w:rPr>
        <w:t>的规定。</w:t>
      </w:r>
      <w:r>
        <w:rPr>
          <w:rFonts w:ascii="宋体" w:hAnsi="宋体" w:hint="eastAsia"/>
          <w:color w:val="000000"/>
        </w:rPr>
        <w:t>绿色食品</w:t>
      </w:r>
      <w:r>
        <w:rPr>
          <w:rFonts w:hint="eastAsia"/>
          <w:lang w:val="en-US" w:eastAsia="zh-CN"/>
        </w:rPr>
        <w:t>包装</w:t>
      </w:r>
      <w:r>
        <w:rPr>
          <w:lang w:val="en-US" w:eastAsia="zh-CN"/>
        </w:rPr>
        <w:t>应</w:t>
      </w:r>
      <w:r>
        <w:rPr>
          <w:rFonts w:hint="eastAsia"/>
          <w:lang w:val="en-US" w:eastAsia="zh-CN"/>
        </w:rPr>
        <w:t>安全</w:t>
      </w:r>
      <w:r>
        <w:rPr>
          <w:lang w:val="en-US" w:eastAsia="zh-CN"/>
        </w:rPr>
        <w:t>卫生</w:t>
      </w:r>
      <w:r>
        <w:rPr>
          <w:rFonts w:hint="eastAsia"/>
          <w:lang w:val="en-US" w:eastAsia="zh-CN"/>
        </w:rPr>
        <w:t>，包装的使用应实行减量化，宜使用可重复使用、可回收利用或生物降解的环保包装材料</w:t>
      </w:r>
      <w:r>
        <w:rPr>
          <w:rFonts w:ascii="宋体" w:hAnsi="宋体" w:hint="eastAsia"/>
          <w:color w:val="000000"/>
          <w:lang w:eastAsia="zh-CN"/>
        </w:rPr>
        <w:t>。</w:t>
      </w:r>
    </w:p>
    <w:p w:rsidR="009E655D" w:rsidRDefault="00767765" w:rsidP="00F37070">
      <w:pPr>
        <w:pStyle w:val="1"/>
        <w:adjustRightInd w:val="0"/>
        <w:snapToGrid w:val="0"/>
      </w:pPr>
      <w:r>
        <w:t>9 储藏</w:t>
      </w:r>
      <w:r>
        <w:rPr>
          <w:rFonts w:hint="eastAsia"/>
        </w:rPr>
        <w:t>与</w:t>
      </w:r>
      <w:r>
        <w:t>运输</w:t>
      </w:r>
    </w:p>
    <w:p w:rsidR="009E655D" w:rsidRDefault="00767765" w:rsidP="00F37070">
      <w:pPr>
        <w:pStyle w:val="2"/>
        <w:adjustRightInd w:val="0"/>
        <w:snapToGrid w:val="0"/>
        <w:jc w:val="both"/>
        <w:rPr>
          <w:rFonts w:hint="default"/>
        </w:rPr>
      </w:pPr>
      <w:r>
        <w:rPr>
          <w:rFonts w:cs="黑体"/>
          <w:kern w:val="2"/>
          <w:szCs w:val="21"/>
        </w:rPr>
        <w:t>9.1</w:t>
      </w:r>
      <w:r>
        <w:rPr>
          <w:rFonts w:cs="黑体" w:hint="default"/>
          <w:kern w:val="2"/>
          <w:szCs w:val="21"/>
        </w:rPr>
        <w:t xml:space="preserve"> </w:t>
      </w:r>
      <w:r>
        <w:t>成品储藏</w:t>
      </w:r>
    </w:p>
    <w:p w:rsidR="009E655D" w:rsidRDefault="00767765" w:rsidP="00F37070">
      <w:pPr>
        <w:pStyle w:val="a5"/>
        <w:ind w:firstLine="420"/>
      </w:pPr>
      <w:r>
        <w:rPr>
          <w:rFonts w:hAnsi="宋体" w:hint="eastAsia"/>
          <w:lang w:val="en-US" w:eastAsia="zh-CN" w:bidi="ar-SA"/>
        </w:rPr>
        <w:t>应</w:t>
      </w:r>
      <w:r>
        <w:t>符合</w:t>
      </w:r>
      <w:r>
        <w:rPr>
          <w:rFonts w:hint="eastAsia"/>
        </w:rPr>
        <w:t>NY/T 1056</w:t>
      </w:r>
      <w:r>
        <w:t>的要求。</w:t>
      </w:r>
      <w:r>
        <w:rPr>
          <w:rFonts w:hint="eastAsia"/>
        </w:rPr>
        <w:t>绿色食品</w:t>
      </w:r>
      <w:r>
        <w:t>成品储存</w:t>
      </w:r>
      <w:r>
        <w:rPr>
          <w:rFonts w:hint="eastAsia"/>
        </w:rPr>
        <w:t>区域</w:t>
      </w:r>
      <w:r>
        <w:t>应设置明显标识，</w:t>
      </w:r>
      <w:r>
        <w:rPr>
          <w:rFonts w:hint="eastAsia"/>
        </w:rPr>
        <w:t>不应与非绿色食品混放。绿色食品成品应</w:t>
      </w:r>
      <w:r>
        <w:rPr>
          <w:rFonts w:hAnsi="宋体" w:cs="Times New Roman" w:hint="eastAsia"/>
        </w:rPr>
        <w:t>密封包装、避光</w:t>
      </w:r>
      <w:r>
        <w:rPr>
          <w:rFonts w:hAnsi="宋体" w:cs="Times New Roman" w:hint="eastAsia"/>
          <w:lang w:eastAsia="zh-CN"/>
        </w:rPr>
        <w:t>，</w:t>
      </w:r>
      <w:r>
        <w:rPr>
          <w:rFonts w:hAnsi="宋体" w:cs="Times New Roman" w:hint="eastAsia"/>
          <w:lang w:val="en-US" w:eastAsia="zh-CN"/>
        </w:rPr>
        <w:t>在常温条件下</w:t>
      </w:r>
      <w:r w:rsidR="003376D1">
        <w:rPr>
          <w:rFonts w:hAnsi="宋体" w:cs="Times New Roman" w:hint="eastAsia"/>
          <w:lang w:eastAsia="zh-CN"/>
        </w:rPr>
        <w:t>储</w:t>
      </w:r>
      <w:r>
        <w:rPr>
          <w:rFonts w:hAnsi="宋体" w:cs="Times New Roman" w:hint="eastAsia"/>
        </w:rPr>
        <w:t>存</w:t>
      </w:r>
      <w:r>
        <w:rPr>
          <w:rFonts w:hint="eastAsia"/>
        </w:rPr>
        <w:t>。</w:t>
      </w:r>
    </w:p>
    <w:p w:rsidR="009E655D" w:rsidRDefault="00767765" w:rsidP="00F37070">
      <w:pPr>
        <w:pStyle w:val="2"/>
        <w:adjustRightInd w:val="0"/>
        <w:snapToGrid w:val="0"/>
        <w:jc w:val="both"/>
        <w:rPr>
          <w:rFonts w:cs="黑体" w:hint="default"/>
          <w:szCs w:val="21"/>
        </w:rPr>
      </w:pPr>
      <w:r>
        <w:rPr>
          <w:rFonts w:cs="黑体"/>
          <w:szCs w:val="21"/>
        </w:rPr>
        <w:t>9.2 成品运输</w:t>
      </w:r>
    </w:p>
    <w:p w:rsidR="009E655D" w:rsidRDefault="00767765" w:rsidP="00F37070">
      <w:pPr>
        <w:adjustRightInd w:val="0"/>
        <w:snapToGrid w:val="0"/>
        <w:spacing w:line="360" w:lineRule="auto"/>
        <w:ind w:firstLineChars="200" w:firstLine="420"/>
        <w:rPr>
          <w:szCs w:val="21"/>
        </w:rPr>
      </w:pPr>
      <w:r>
        <w:rPr>
          <w:rFonts w:ascii="Times New Roman" w:eastAsia="宋体" w:hAnsi="Times New Roman" w:cs="Times New Roman"/>
          <w:szCs w:val="21"/>
        </w:rPr>
        <w:t>应符合</w:t>
      </w:r>
      <w:r>
        <w:rPr>
          <w:rFonts w:ascii="Times New Roman" w:eastAsia="宋体" w:hAnsi="Times New Roman" w:cs="宋体" w:hint="eastAsia"/>
          <w:szCs w:val="21"/>
          <w:lang w:val="hu-HU" w:eastAsia="hu-HU" w:bidi="hu-HU"/>
        </w:rPr>
        <w:t>NY/T 1056</w:t>
      </w:r>
      <w:r>
        <w:rPr>
          <w:rFonts w:ascii="Times New Roman" w:eastAsia="宋体" w:hAnsi="Times New Roman" w:cs="Times New Roman"/>
          <w:szCs w:val="21"/>
        </w:rPr>
        <w:t>的要求。</w:t>
      </w:r>
      <w:r>
        <w:rPr>
          <w:rFonts w:ascii="Times New Roman" w:eastAsia="宋体" w:hAnsi="宋体" w:cs="Times New Roman"/>
          <w:szCs w:val="21"/>
        </w:rPr>
        <w:t>绿色食品成品</w:t>
      </w:r>
      <w:r>
        <w:rPr>
          <w:szCs w:val="21"/>
        </w:rPr>
        <w:t>运输</w:t>
      </w:r>
      <w:r>
        <w:rPr>
          <w:rFonts w:hint="eastAsia"/>
          <w:szCs w:val="21"/>
        </w:rPr>
        <w:t>工具应专用，</w:t>
      </w:r>
      <w:r>
        <w:rPr>
          <w:rFonts w:hAnsi="宋体" w:hint="eastAsia"/>
          <w:szCs w:val="21"/>
        </w:rPr>
        <w:t>应使用厢式货车进行运输，保持车辆清洁卫生，避免日晒雨淋。</w:t>
      </w:r>
      <w:r>
        <w:rPr>
          <w:rFonts w:hint="eastAsia"/>
          <w:szCs w:val="21"/>
        </w:rPr>
        <w:t>绿色</w:t>
      </w:r>
      <w:r>
        <w:rPr>
          <w:szCs w:val="21"/>
        </w:rPr>
        <w:t>食品</w:t>
      </w:r>
      <w:r>
        <w:rPr>
          <w:rFonts w:hint="eastAsia"/>
          <w:szCs w:val="21"/>
        </w:rPr>
        <w:t>与非绿色食品</w:t>
      </w:r>
      <w:r>
        <w:rPr>
          <w:szCs w:val="21"/>
        </w:rPr>
        <w:t>运输时</w:t>
      </w:r>
      <w:r>
        <w:rPr>
          <w:rFonts w:hint="eastAsia"/>
          <w:szCs w:val="21"/>
        </w:rPr>
        <w:t>应</w:t>
      </w:r>
      <w:r>
        <w:rPr>
          <w:szCs w:val="21"/>
        </w:rPr>
        <w:t>严格分开</w:t>
      </w:r>
      <w:r>
        <w:rPr>
          <w:rFonts w:ascii="宋体" w:eastAsia="宋体" w:hAnsi="宋体" w:cs="Times New Roman" w:hint="eastAsia"/>
          <w:szCs w:val="21"/>
        </w:rPr>
        <w:t>，如不能分开运输时</w:t>
      </w:r>
      <w:r>
        <w:rPr>
          <w:rFonts w:hAnsi="宋体" w:hint="eastAsia"/>
          <w:szCs w:val="21"/>
        </w:rPr>
        <w:t>应做好有效区分，</w:t>
      </w:r>
      <w:r>
        <w:rPr>
          <w:rFonts w:ascii="宋体" w:eastAsia="宋体" w:hAnsi="宋体" w:cs="Times New Roman" w:hint="eastAsia"/>
          <w:szCs w:val="21"/>
        </w:rPr>
        <w:t>做好标识</w:t>
      </w:r>
      <w:r>
        <w:rPr>
          <w:rFonts w:hint="eastAsia"/>
          <w:szCs w:val="21"/>
        </w:rPr>
        <w:t>。</w:t>
      </w:r>
    </w:p>
    <w:p w:rsidR="009E655D" w:rsidRDefault="00767765" w:rsidP="00F37070">
      <w:pPr>
        <w:pStyle w:val="1"/>
        <w:adjustRightInd w:val="0"/>
        <w:snapToGrid w:val="0"/>
      </w:pPr>
      <w:r>
        <w:rPr>
          <w:rFonts w:hint="eastAsia"/>
        </w:rPr>
        <w:t>10</w:t>
      </w:r>
      <w:r>
        <w:t xml:space="preserve"> 生产废弃物处理</w:t>
      </w:r>
    </w:p>
    <w:p w:rsidR="009E655D" w:rsidRDefault="00767765" w:rsidP="00F37070">
      <w:pPr>
        <w:adjustRightInd w:val="0"/>
        <w:snapToGrid w:val="0"/>
        <w:spacing w:line="360" w:lineRule="auto"/>
        <w:rPr>
          <w:rFonts w:hAnsi="宋体"/>
          <w:szCs w:val="21"/>
        </w:rPr>
      </w:pPr>
      <w:r>
        <w:rPr>
          <w:rFonts w:ascii="Times New Roman" w:hAnsi="Times New Roman" w:cs="Times New Roman" w:hint="eastAsia"/>
          <w:szCs w:val="21"/>
        </w:rPr>
        <w:t>10.1</w:t>
      </w:r>
      <w:r>
        <w:rPr>
          <w:rFonts w:hAnsi="宋体" w:hint="eastAsia"/>
          <w:szCs w:val="21"/>
        </w:rPr>
        <w:t xml:space="preserve"> </w:t>
      </w:r>
      <w:r>
        <w:rPr>
          <w:rFonts w:hAnsi="宋体"/>
          <w:szCs w:val="21"/>
        </w:rPr>
        <w:t>生产</w:t>
      </w:r>
      <w:proofErr w:type="gramStart"/>
      <w:r>
        <w:rPr>
          <w:rFonts w:hAnsi="宋体"/>
          <w:szCs w:val="21"/>
        </w:rPr>
        <w:t>中</w:t>
      </w:r>
      <w:r>
        <w:rPr>
          <w:rFonts w:hAnsi="宋体" w:hint="eastAsia"/>
          <w:szCs w:val="21"/>
        </w:rPr>
        <w:t>净乳机</w:t>
      </w:r>
      <w:proofErr w:type="gramEnd"/>
      <w:r>
        <w:rPr>
          <w:rFonts w:hAnsi="宋体" w:hint="eastAsia"/>
          <w:szCs w:val="21"/>
        </w:rPr>
        <w:t>或除菌分离</w:t>
      </w:r>
      <w:proofErr w:type="gramStart"/>
      <w:r>
        <w:rPr>
          <w:rFonts w:hAnsi="宋体" w:hint="eastAsia"/>
          <w:szCs w:val="21"/>
        </w:rPr>
        <w:t>机产生</w:t>
      </w:r>
      <w:proofErr w:type="gramEnd"/>
      <w:r>
        <w:rPr>
          <w:rFonts w:hAnsi="宋体" w:hint="eastAsia"/>
          <w:szCs w:val="21"/>
        </w:rPr>
        <w:t>的杂质通过专用管道进入污水处理系统，处理达标后排放。</w:t>
      </w:r>
    </w:p>
    <w:p w:rsidR="009E655D" w:rsidRDefault="00767765" w:rsidP="00F37070">
      <w:pPr>
        <w:adjustRightInd w:val="0"/>
        <w:snapToGrid w:val="0"/>
        <w:spacing w:line="360" w:lineRule="auto"/>
        <w:rPr>
          <w:rFonts w:hAnsi="宋体"/>
          <w:szCs w:val="21"/>
        </w:rPr>
      </w:pPr>
      <w:r>
        <w:rPr>
          <w:rFonts w:ascii="Times New Roman" w:hAnsi="Times New Roman" w:cs="Times New Roman" w:hint="eastAsia"/>
          <w:szCs w:val="21"/>
        </w:rPr>
        <w:t>10.2</w:t>
      </w:r>
      <w:r>
        <w:rPr>
          <w:rFonts w:hAnsi="宋体" w:hint="eastAsia"/>
          <w:szCs w:val="21"/>
        </w:rPr>
        <w:t xml:space="preserve"> </w:t>
      </w:r>
      <w:r>
        <w:rPr>
          <w:rFonts w:hAnsi="宋体" w:hint="eastAsia"/>
          <w:szCs w:val="21"/>
        </w:rPr>
        <w:t>生产用废水通过专用管道排放到污水处理站，处理污染物达标后直排河流或属地污水处理厂。</w:t>
      </w:r>
    </w:p>
    <w:p w:rsidR="009E655D" w:rsidRDefault="00767765" w:rsidP="00F37070">
      <w:pPr>
        <w:adjustRightInd w:val="0"/>
        <w:snapToGrid w:val="0"/>
        <w:spacing w:line="360" w:lineRule="auto"/>
        <w:rPr>
          <w:rFonts w:hAnsi="宋体"/>
          <w:szCs w:val="21"/>
        </w:rPr>
      </w:pPr>
      <w:r>
        <w:rPr>
          <w:rFonts w:ascii="Times New Roman" w:hAnsi="Times New Roman" w:cs="Times New Roman" w:hint="eastAsia"/>
          <w:szCs w:val="21"/>
        </w:rPr>
        <w:t>10.3</w:t>
      </w:r>
      <w:r>
        <w:rPr>
          <w:rFonts w:hAnsi="宋体" w:hint="eastAsia"/>
          <w:szCs w:val="21"/>
        </w:rPr>
        <w:t xml:space="preserve"> </w:t>
      </w:r>
      <w:r>
        <w:rPr>
          <w:rFonts w:hAnsi="宋体" w:hint="eastAsia"/>
          <w:szCs w:val="21"/>
        </w:rPr>
        <w:t>灌装过程产生</w:t>
      </w:r>
      <w:r>
        <w:rPr>
          <w:rFonts w:hAnsi="宋体"/>
          <w:szCs w:val="21"/>
        </w:rPr>
        <w:t>的不合格瓶</w:t>
      </w:r>
      <w:r>
        <w:rPr>
          <w:rFonts w:hAnsi="宋体" w:hint="eastAsia"/>
          <w:szCs w:val="21"/>
        </w:rPr>
        <w:t>、盒等包材</w:t>
      </w:r>
      <w:r>
        <w:rPr>
          <w:rFonts w:hAnsi="宋体"/>
          <w:szCs w:val="21"/>
        </w:rPr>
        <w:t>不再回收利用，而由专门的回收机构</w:t>
      </w:r>
      <w:r>
        <w:rPr>
          <w:rFonts w:hAnsi="宋体" w:hint="eastAsia"/>
          <w:szCs w:val="21"/>
        </w:rPr>
        <w:t>进行</w:t>
      </w:r>
      <w:r>
        <w:rPr>
          <w:rFonts w:hAnsi="宋体"/>
          <w:szCs w:val="21"/>
        </w:rPr>
        <w:t>处理</w:t>
      </w:r>
      <w:r>
        <w:rPr>
          <w:rFonts w:hAnsi="宋体" w:hint="eastAsia"/>
          <w:szCs w:val="21"/>
        </w:rPr>
        <w:t>。</w:t>
      </w:r>
    </w:p>
    <w:p w:rsidR="009E655D" w:rsidRDefault="00767765" w:rsidP="00F37070">
      <w:pPr>
        <w:adjustRightInd w:val="0"/>
        <w:snapToGrid w:val="0"/>
        <w:spacing w:line="360" w:lineRule="auto"/>
        <w:rPr>
          <w:rFonts w:hAnsi="宋体"/>
          <w:szCs w:val="21"/>
        </w:rPr>
      </w:pPr>
      <w:r>
        <w:rPr>
          <w:rFonts w:ascii="Times New Roman" w:hAnsi="Times New Roman" w:cs="Times New Roman" w:hint="eastAsia"/>
          <w:szCs w:val="21"/>
        </w:rPr>
        <w:t>10.4</w:t>
      </w:r>
      <w:r>
        <w:rPr>
          <w:rFonts w:hAnsi="宋体" w:hint="eastAsia"/>
          <w:szCs w:val="21"/>
        </w:rPr>
        <w:t xml:space="preserve"> </w:t>
      </w:r>
      <w:r>
        <w:rPr>
          <w:rFonts w:hAnsi="宋体"/>
          <w:szCs w:val="21"/>
        </w:rPr>
        <w:t>其他不能二次利用的废弃物由垃圾清运部门进行集中处理</w:t>
      </w:r>
      <w:r>
        <w:rPr>
          <w:rFonts w:hAnsi="宋体" w:hint="eastAsia"/>
          <w:szCs w:val="21"/>
        </w:rPr>
        <w:t>，</w:t>
      </w:r>
      <w:r>
        <w:rPr>
          <w:rFonts w:hAnsi="宋体"/>
          <w:szCs w:val="21"/>
        </w:rPr>
        <w:t>不得对环境产生污染</w:t>
      </w:r>
      <w:r>
        <w:rPr>
          <w:rFonts w:hAnsi="宋体" w:hint="eastAsia"/>
          <w:szCs w:val="21"/>
        </w:rPr>
        <w:t>，并做好处理记录。</w:t>
      </w:r>
    </w:p>
    <w:p w:rsidR="009E655D" w:rsidRDefault="00767765" w:rsidP="00F37070">
      <w:pPr>
        <w:pStyle w:val="1"/>
        <w:adjustRightInd w:val="0"/>
        <w:snapToGrid w:val="0"/>
      </w:pPr>
      <w:r>
        <w:rPr>
          <w:rFonts w:hint="eastAsia"/>
        </w:rPr>
        <w:t>11</w:t>
      </w:r>
      <w:r>
        <w:t xml:space="preserve"> 生产档案管理</w:t>
      </w:r>
    </w:p>
    <w:p w:rsidR="009E655D" w:rsidRDefault="00767765" w:rsidP="00F37070">
      <w:pPr>
        <w:pStyle w:val="a5"/>
        <w:ind w:firstLine="420"/>
        <w:rPr>
          <w:rFonts w:ascii="宋体"/>
          <w:kern w:val="0"/>
          <w:szCs w:val="20"/>
        </w:rPr>
      </w:pPr>
      <w:r>
        <w:rPr>
          <w:rFonts w:hint="eastAsia"/>
          <w:lang w:eastAsia="zh-CN"/>
        </w:rPr>
        <w:t>应建立绿色食品</w:t>
      </w:r>
      <w:r>
        <w:rPr>
          <w:rFonts w:hAnsi="宋体" w:hint="eastAsia"/>
          <w:kern w:val="0"/>
          <w:lang w:val="en-US" w:eastAsia="zh-CN"/>
        </w:rPr>
        <w:t>超高温灭菌</w:t>
      </w:r>
      <w:proofErr w:type="gramStart"/>
      <w:r>
        <w:rPr>
          <w:rFonts w:hAnsi="宋体" w:hint="eastAsia"/>
          <w:kern w:val="0"/>
        </w:rPr>
        <w:t>乳</w:t>
      </w:r>
      <w:r>
        <w:rPr>
          <w:rFonts w:hint="eastAsia"/>
          <w:lang w:eastAsia="zh-CN"/>
        </w:rPr>
        <w:t>生产</w:t>
      </w:r>
      <w:proofErr w:type="gramEnd"/>
      <w:r>
        <w:rPr>
          <w:rFonts w:hint="eastAsia"/>
          <w:lang w:eastAsia="zh-CN"/>
        </w:rPr>
        <w:t>档案</w:t>
      </w:r>
      <w:r>
        <w:rPr>
          <w:rFonts w:ascii="宋体" w:hAnsi="宋体" w:hint="eastAsia"/>
        </w:rPr>
        <w:t>，详细记录</w:t>
      </w:r>
      <w:r>
        <w:t>质量管理体系文件</w:t>
      </w:r>
      <w:r>
        <w:rPr>
          <w:rFonts w:ascii="宋体" w:hint="eastAsia"/>
          <w:kern w:val="0"/>
          <w:szCs w:val="20"/>
        </w:rPr>
        <w:t>、</w:t>
      </w:r>
      <w:r>
        <w:t>原料采购</w:t>
      </w:r>
      <w:r>
        <w:rPr>
          <w:rFonts w:hint="eastAsia"/>
          <w:lang w:eastAsia="zh-CN"/>
        </w:rPr>
        <w:t>及验收</w:t>
      </w:r>
      <w:r>
        <w:rPr>
          <w:rFonts w:ascii="宋体" w:hint="eastAsia"/>
          <w:kern w:val="0"/>
          <w:szCs w:val="20"/>
        </w:rPr>
        <w:t>、</w:t>
      </w:r>
      <w:r>
        <w:t>生产过程</w:t>
      </w:r>
      <w:r>
        <w:rPr>
          <w:rFonts w:hint="eastAsia"/>
          <w:lang w:eastAsia="zh-CN"/>
        </w:rPr>
        <w:t>管理</w:t>
      </w:r>
      <w:r>
        <w:rPr>
          <w:rFonts w:ascii="宋体" w:hint="eastAsia"/>
          <w:kern w:val="0"/>
          <w:szCs w:val="20"/>
        </w:rPr>
        <w:t>、</w:t>
      </w:r>
      <w:r>
        <w:rPr>
          <w:rFonts w:hint="eastAsia"/>
        </w:rPr>
        <w:t>产品</w:t>
      </w:r>
      <w:r>
        <w:t>检验</w:t>
      </w:r>
      <w:r>
        <w:rPr>
          <w:rFonts w:hint="eastAsia"/>
          <w:lang w:eastAsia="zh-CN"/>
        </w:rPr>
        <w:t>与</w:t>
      </w:r>
      <w:r>
        <w:rPr>
          <w:lang w:eastAsia="zh-CN"/>
        </w:rPr>
        <w:t>储藏</w:t>
      </w:r>
      <w:r>
        <w:rPr>
          <w:rFonts w:hint="eastAsia"/>
          <w:lang w:eastAsia="zh-CN"/>
        </w:rPr>
        <w:t>、</w:t>
      </w:r>
      <w:r>
        <w:rPr>
          <w:rFonts w:hAnsi="宋体" w:hint="eastAsia"/>
        </w:rPr>
        <w:t>设备设施维护保养、</w:t>
      </w:r>
      <w:r>
        <w:rPr>
          <w:rFonts w:hint="eastAsia"/>
        </w:rPr>
        <w:t>人员</w:t>
      </w:r>
      <w:r>
        <w:t>管理与应急情况处理等</w:t>
      </w:r>
      <w:r>
        <w:rPr>
          <w:rFonts w:hint="eastAsia"/>
          <w:lang w:eastAsia="zh-CN"/>
        </w:rPr>
        <w:t>内容</w:t>
      </w:r>
      <w:r>
        <w:rPr>
          <w:rFonts w:ascii="宋体" w:hint="eastAsia"/>
          <w:kern w:val="0"/>
          <w:szCs w:val="20"/>
        </w:rPr>
        <w:t>，实现全程质量追溯管理。档案资料应保存</w:t>
      </w:r>
      <w:r>
        <w:rPr>
          <w:rFonts w:ascii="宋体" w:hAnsi="宋体" w:hint="eastAsia"/>
          <w:kern w:val="24"/>
          <w:szCs w:val="20"/>
        </w:rPr>
        <w:t>3</w:t>
      </w:r>
      <w:r>
        <w:rPr>
          <w:rFonts w:ascii="宋体" w:hint="eastAsia"/>
          <w:kern w:val="0"/>
          <w:szCs w:val="20"/>
        </w:rPr>
        <w:t>年以上</w:t>
      </w:r>
      <w:r>
        <w:rPr>
          <w:rFonts w:ascii="宋体" w:hint="eastAsia"/>
          <w:kern w:val="0"/>
          <w:szCs w:val="20"/>
          <w:lang w:eastAsia="zh-CN"/>
        </w:rPr>
        <w:t>，</w:t>
      </w:r>
      <w:r>
        <w:rPr>
          <w:rFonts w:ascii="宋体" w:hint="eastAsia"/>
          <w:kern w:val="0"/>
          <w:szCs w:val="20"/>
          <w:lang w:val="en-US" w:eastAsia="zh-CN"/>
        </w:rPr>
        <w:t>并</w:t>
      </w:r>
      <w:r>
        <w:rPr>
          <w:rFonts w:hAnsi="宋体" w:hint="eastAsia"/>
          <w:kern w:val="21"/>
        </w:rPr>
        <w:t>指定由专人保管</w:t>
      </w:r>
      <w:r>
        <w:rPr>
          <w:rFonts w:ascii="宋体" w:hint="eastAsia"/>
          <w:kern w:val="0"/>
          <w:szCs w:val="20"/>
        </w:rPr>
        <w:t>。</w:t>
      </w:r>
    </w:p>
    <w:p w:rsidR="00BC25F0" w:rsidRDefault="00BC25F0" w:rsidP="00F37070">
      <w:pPr>
        <w:pStyle w:val="a5"/>
        <w:ind w:firstLine="420"/>
        <w:rPr>
          <w:rFonts w:ascii="宋体"/>
          <w:color w:val="FF0000"/>
          <w:kern w:val="0"/>
          <w:szCs w:val="20"/>
          <w:lang w:eastAsia="zh-CN"/>
        </w:rPr>
      </w:pPr>
      <w:r>
        <w:rPr>
          <w:rFonts w:ascii="宋体"/>
          <w:noProof/>
          <w:color w:val="FF0000"/>
          <w:kern w:val="0"/>
          <w:szCs w:val="20"/>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1571184</wp:posOffset>
                </wp:positionH>
                <wp:positionV relativeFrom="paragraph">
                  <wp:posOffset>133046</wp:posOffset>
                </wp:positionV>
                <wp:extent cx="1800000" cy="0"/>
                <wp:effectExtent l="0" t="0" r="29210" b="19050"/>
                <wp:wrapNone/>
                <wp:docPr id="1" name="直接连接符 1"/>
                <wp:cNvGraphicFramePr/>
                <a:graphic xmlns:a="http://schemas.openxmlformats.org/drawingml/2006/main">
                  <a:graphicData uri="http://schemas.microsoft.com/office/word/2010/wordprocessingShape">
                    <wps:wsp>
                      <wps:cNvCnPr/>
                      <wps:spPr>
                        <a:xfrm>
                          <a:off x="0" y="0"/>
                          <a:ext cx="180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FDD8637" id="直接连接符 1" o:spid="_x0000_s1026"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3.7pt,10.5pt" to="265.4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" strokecolor="black [3213]" strokeweight=".5pt">
                <v:stroke joinstyle="miter"/>
              </v:line>
            </w:pict>
          </mc:Fallback>
        </mc:AlternateContent>
      </w:r>
    </w:p>
    <w:sectPr w:rsidR="00BC25F0">
      <w:pgSz w:w="11906" w:h="16838"/>
      <w:pgMar w:top="1440" w:right="1814" w:bottom="1440" w:left="1814" w:header="851" w:footer="992" w:gutter="0"/>
      <w:pgNumType w:start="1"/>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7593" w:rsidRDefault="00877593">
      <w:r>
        <w:separator/>
      </w:r>
    </w:p>
  </w:endnote>
  <w:endnote w:type="continuationSeparator" w:id="0">
    <w:p w:rsidR="00877593" w:rsidRDefault="00877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FZSSK--GBK1-0">
    <w:altName w:val="Times New Roman"/>
    <w:charset w:val="00"/>
    <w:family w:val="auto"/>
    <w:pitch w:val="default"/>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687803"/>
    </w:sdtPr>
    <w:sdtEndPr/>
    <w:sdtContent>
      <w:p w:rsidR="009E655D" w:rsidRDefault="00767765">
        <w:pPr>
          <w:pStyle w:val="a8"/>
        </w:pPr>
        <w:r>
          <w:fldChar w:fldCharType="begin"/>
        </w:r>
        <w:r>
          <w:instrText>PAGE   \* MERGEFORMAT</w:instrText>
        </w:r>
        <w:r>
          <w:fldChar w:fldCharType="separate"/>
        </w:r>
        <w:r w:rsidR="00813C58" w:rsidRPr="00813C58">
          <w:rPr>
            <w:noProof/>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EastAsia" w:hAnsiTheme="minorEastAsia"/>
        <w:szCs w:val="18"/>
      </w:rPr>
      <w:id w:val="-1858341695"/>
    </w:sdtPr>
    <w:sdtEndPr/>
    <w:sdtContent>
      <w:p w:rsidR="009E655D" w:rsidRDefault="00767765">
        <w:pPr>
          <w:pStyle w:val="a8"/>
          <w:jc w:val="right"/>
          <w:rPr>
            <w:rFonts w:asciiTheme="minorEastAsia" w:hAnsiTheme="minorEastAsia"/>
            <w:szCs w:val="18"/>
          </w:rPr>
        </w:pPr>
        <w:r>
          <w:rPr>
            <w:rFonts w:asciiTheme="minorEastAsia" w:hAnsiTheme="minorEastAsia"/>
            <w:szCs w:val="18"/>
          </w:rPr>
          <w:fldChar w:fldCharType="begin"/>
        </w:r>
        <w:r>
          <w:rPr>
            <w:rFonts w:asciiTheme="minorEastAsia" w:hAnsiTheme="minorEastAsia"/>
            <w:szCs w:val="18"/>
          </w:rPr>
          <w:instrText>PAGE   \* MERGEFORMAT</w:instrText>
        </w:r>
        <w:r>
          <w:rPr>
            <w:rFonts w:asciiTheme="minorEastAsia" w:hAnsiTheme="minorEastAsia"/>
            <w:szCs w:val="18"/>
          </w:rPr>
          <w:fldChar w:fldCharType="separate"/>
        </w:r>
        <w:r w:rsidR="00813C58" w:rsidRPr="00813C58">
          <w:rPr>
            <w:rFonts w:asciiTheme="minorEastAsia" w:hAnsiTheme="minorEastAsia"/>
            <w:noProof/>
            <w:szCs w:val="18"/>
            <w:lang w:val="zh-CN"/>
          </w:rPr>
          <w:t>1</w:t>
        </w:r>
        <w:r>
          <w:rPr>
            <w:rFonts w:asciiTheme="minorEastAsia" w:hAnsiTheme="minorEastAsia"/>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7593" w:rsidRDefault="00877593">
      <w:r>
        <w:separator/>
      </w:r>
    </w:p>
  </w:footnote>
  <w:footnote w:type="continuationSeparator" w:id="0">
    <w:p w:rsidR="00877593" w:rsidRDefault="00877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55D" w:rsidRDefault="00877593">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0" o:spid="_x0000_s2050" type="#_x0000_t75" style="position:absolute;left:0;text-align:left;margin-left:0;margin-top:0;width:413.85pt;height:385.7pt;z-index:-251654144;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55D" w:rsidRDefault="00877593">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1" o:spid="_x0000_s2051" type="#_x0000_t75" style="position:absolute;left:0;text-align:left;margin-left:0;margin-top:0;width:413.85pt;height:385.7pt;z-index:-251653120;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55D" w:rsidRDefault="00877593">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39" o:spid="_x0000_s2049" type="#_x0000_t75" style="position:absolute;left:0;text-align:left;margin-left:0;margin-top:0;width:413.85pt;height:385.7pt;z-index:-25165516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55D" w:rsidRDefault="00877593">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6" o:spid="_x0000_s2056" type="#_x0000_t75" style="position:absolute;left:0;text-align:left;margin-left:0;margin-top:0;width:413.85pt;height:385.7pt;z-index:-251651072;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55D" w:rsidRDefault="00877593">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7" o:spid="_x0000_s2057" type="#_x0000_t75" style="position:absolute;left:0;text-align:left;margin-left:0;margin-top:0;width:413.85pt;height:385.7pt;z-index:-251650048;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55D" w:rsidRDefault="00877593">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0371045" o:spid="_x0000_s2055" type="#_x0000_t75" style="position:absolute;left:0;text-align:left;margin-left:0;margin-top:0;width:413.85pt;height:385.7pt;z-index:-251652096;mso-position-horizontal:center;mso-position-horizontal-relative:margin;mso-position-vertical:center;mso-position-vertical-relative:margin;mso-width-relative:page;mso-height-relative:page" o:allowincell="f">
          <v:imagedata r:id="rId1" o:title="绿标png"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embedSystemFonts/>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5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kMjg3ZmRjMTBkMGFiOTFiYWVlYjY3MDAzNmVmMDAifQ=="/>
  </w:docVars>
  <w:rsids>
    <w:rsidRoot w:val="5CB24E8C"/>
    <w:rsid w:val="5CB24E8C"/>
    <w:rsid w:val="D49F2DAC"/>
    <w:rsid w:val="EFD7EFB2"/>
    <w:rsid w:val="EFFF43D2"/>
    <w:rsid w:val="F5EEE4B4"/>
    <w:rsid w:val="F7575032"/>
    <w:rsid w:val="FB7B0749"/>
    <w:rsid w:val="FE7FD56B"/>
    <w:rsid w:val="FEACA116"/>
    <w:rsid w:val="FFB90346"/>
    <w:rsid w:val="FFE35576"/>
    <w:rsid w:val="0000614C"/>
    <w:rsid w:val="00013E24"/>
    <w:rsid w:val="00031958"/>
    <w:rsid w:val="00033B5D"/>
    <w:rsid w:val="00035D9D"/>
    <w:rsid w:val="00040EB1"/>
    <w:rsid w:val="00041C7E"/>
    <w:rsid w:val="00043ACC"/>
    <w:rsid w:val="00055E84"/>
    <w:rsid w:val="00067404"/>
    <w:rsid w:val="00077082"/>
    <w:rsid w:val="000A4782"/>
    <w:rsid w:val="000B7C3E"/>
    <w:rsid w:val="000C1CD5"/>
    <w:rsid w:val="000C259C"/>
    <w:rsid w:val="000D19F5"/>
    <w:rsid w:val="000E387D"/>
    <w:rsid w:val="000E663A"/>
    <w:rsid w:val="000E69E3"/>
    <w:rsid w:val="000E7F31"/>
    <w:rsid w:val="001033A0"/>
    <w:rsid w:val="0010720B"/>
    <w:rsid w:val="0011110F"/>
    <w:rsid w:val="0011228D"/>
    <w:rsid w:val="001146D9"/>
    <w:rsid w:val="00122B05"/>
    <w:rsid w:val="001241F5"/>
    <w:rsid w:val="00127E79"/>
    <w:rsid w:val="001313F5"/>
    <w:rsid w:val="00147137"/>
    <w:rsid w:val="00165F5E"/>
    <w:rsid w:val="001763F9"/>
    <w:rsid w:val="001A29FB"/>
    <w:rsid w:val="001B0CFA"/>
    <w:rsid w:val="001C0225"/>
    <w:rsid w:val="001C552E"/>
    <w:rsid w:val="001D651A"/>
    <w:rsid w:val="001E77B1"/>
    <w:rsid w:val="001F1D7D"/>
    <w:rsid w:val="00204E3E"/>
    <w:rsid w:val="00233A0A"/>
    <w:rsid w:val="00237A85"/>
    <w:rsid w:val="002460B4"/>
    <w:rsid w:val="002569AC"/>
    <w:rsid w:val="00257FBD"/>
    <w:rsid w:val="002602E1"/>
    <w:rsid w:val="00292DB0"/>
    <w:rsid w:val="00294528"/>
    <w:rsid w:val="00296C4D"/>
    <w:rsid w:val="002B0499"/>
    <w:rsid w:val="002C638A"/>
    <w:rsid w:val="002D6273"/>
    <w:rsid w:val="002F53F1"/>
    <w:rsid w:val="0030414F"/>
    <w:rsid w:val="00313BD8"/>
    <w:rsid w:val="00323A21"/>
    <w:rsid w:val="00332DE9"/>
    <w:rsid w:val="003376D1"/>
    <w:rsid w:val="003402B7"/>
    <w:rsid w:val="00341C3F"/>
    <w:rsid w:val="00373546"/>
    <w:rsid w:val="00382CB6"/>
    <w:rsid w:val="00383FD6"/>
    <w:rsid w:val="003A1F91"/>
    <w:rsid w:val="003B5D99"/>
    <w:rsid w:val="003C5B73"/>
    <w:rsid w:val="003D4842"/>
    <w:rsid w:val="003E47F6"/>
    <w:rsid w:val="003E5943"/>
    <w:rsid w:val="003E70F4"/>
    <w:rsid w:val="003F0154"/>
    <w:rsid w:val="003F1FB3"/>
    <w:rsid w:val="003F3435"/>
    <w:rsid w:val="003F69A0"/>
    <w:rsid w:val="00434840"/>
    <w:rsid w:val="004365D2"/>
    <w:rsid w:val="004435BA"/>
    <w:rsid w:val="00444B93"/>
    <w:rsid w:val="00446E4E"/>
    <w:rsid w:val="00451E5E"/>
    <w:rsid w:val="00474A9C"/>
    <w:rsid w:val="00475DFD"/>
    <w:rsid w:val="004909A4"/>
    <w:rsid w:val="004A0BB9"/>
    <w:rsid w:val="004A217B"/>
    <w:rsid w:val="004A4686"/>
    <w:rsid w:val="004B4338"/>
    <w:rsid w:val="004D5D13"/>
    <w:rsid w:val="00502C4C"/>
    <w:rsid w:val="00506E72"/>
    <w:rsid w:val="00512A7E"/>
    <w:rsid w:val="005148C7"/>
    <w:rsid w:val="0053240E"/>
    <w:rsid w:val="00557BEF"/>
    <w:rsid w:val="00581EE4"/>
    <w:rsid w:val="005847C8"/>
    <w:rsid w:val="005850C1"/>
    <w:rsid w:val="0061324D"/>
    <w:rsid w:val="00614B22"/>
    <w:rsid w:val="00625259"/>
    <w:rsid w:val="0064097F"/>
    <w:rsid w:val="00646A5D"/>
    <w:rsid w:val="00656141"/>
    <w:rsid w:val="00661024"/>
    <w:rsid w:val="006625E2"/>
    <w:rsid w:val="00662928"/>
    <w:rsid w:val="00687114"/>
    <w:rsid w:val="00691931"/>
    <w:rsid w:val="00695C93"/>
    <w:rsid w:val="006B7118"/>
    <w:rsid w:val="006D16C2"/>
    <w:rsid w:val="006D627E"/>
    <w:rsid w:val="006D6854"/>
    <w:rsid w:val="007055D7"/>
    <w:rsid w:val="00714840"/>
    <w:rsid w:val="00754593"/>
    <w:rsid w:val="00767765"/>
    <w:rsid w:val="007827C9"/>
    <w:rsid w:val="0078288C"/>
    <w:rsid w:val="007872C4"/>
    <w:rsid w:val="007967A4"/>
    <w:rsid w:val="00796EE0"/>
    <w:rsid w:val="007A76AB"/>
    <w:rsid w:val="007C427E"/>
    <w:rsid w:val="007C5162"/>
    <w:rsid w:val="007C7985"/>
    <w:rsid w:val="007C7D7F"/>
    <w:rsid w:val="007D787C"/>
    <w:rsid w:val="007E4E5F"/>
    <w:rsid w:val="007F719B"/>
    <w:rsid w:val="00801B1D"/>
    <w:rsid w:val="00813C58"/>
    <w:rsid w:val="00835D76"/>
    <w:rsid w:val="00840D6A"/>
    <w:rsid w:val="008414DD"/>
    <w:rsid w:val="00845391"/>
    <w:rsid w:val="00862811"/>
    <w:rsid w:val="00870BAD"/>
    <w:rsid w:val="008743E0"/>
    <w:rsid w:val="00877593"/>
    <w:rsid w:val="008921D7"/>
    <w:rsid w:val="0089591B"/>
    <w:rsid w:val="008A2EFB"/>
    <w:rsid w:val="008A3273"/>
    <w:rsid w:val="008A4AF7"/>
    <w:rsid w:val="008B707E"/>
    <w:rsid w:val="008B7A8D"/>
    <w:rsid w:val="008C17B2"/>
    <w:rsid w:val="008C2C21"/>
    <w:rsid w:val="008D6B29"/>
    <w:rsid w:val="008F2958"/>
    <w:rsid w:val="009220C2"/>
    <w:rsid w:val="0093366A"/>
    <w:rsid w:val="00964294"/>
    <w:rsid w:val="00967369"/>
    <w:rsid w:val="00973CB6"/>
    <w:rsid w:val="009749CF"/>
    <w:rsid w:val="009A0D0C"/>
    <w:rsid w:val="009B43B0"/>
    <w:rsid w:val="009D1D43"/>
    <w:rsid w:val="009D4D92"/>
    <w:rsid w:val="009E655D"/>
    <w:rsid w:val="009F27C1"/>
    <w:rsid w:val="00A27CE4"/>
    <w:rsid w:val="00A42479"/>
    <w:rsid w:val="00A52AC3"/>
    <w:rsid w:val="00A547F3"/>
    <w:rsid w:val="00A80087"/>
    <w:rsid w:val="00A84920"/>
    <w:rsid w:val="00A91366"/>
    <w:rsid w:val="00A93439"/>
    <w:rsid w:val="00AA2D89"/>
    <w:rsid w:val="00AA2FD7"/>
    <w:rsid w:val="00AB3A9A"/>
    <w:rsid w:val="00AC1453"/>
    <w:rsid w:val="00AE1375"/>
    <w:rsid w:val="00AE214A"/>
    <w:rsid w:val="00AF7514"/>
    <w:rsid w:val="00B00939"/>
    <w:rsid w:val="00B057D6"/>
    <w:rsid w:val="00B24E39"/>
    <w:rsid w:val="00B5088E"/>
    <w:rsid w:val="00B74E61"/>
    <w:rsid w:val="00B92F37"/>
    <w:rsid w:val="00B9502F"/>
    <w:rsid w:val="00BB214B"/>
    <w:rsid w:val="00BC1C57"/>
    <w:rsid w:val="00BC25F0"/>
    <w:rsid w:val="00BF1250"/>
    <w:rsid w:val="00C00753"/>
    <w:rsid w:val="00C1476E"/>
    <w:rsid w:val="00C30780"/>
    <w:rsid w:val="00C436C2"/>
    <w:rsid w:val="00C7616D"/>
    <w:rsid w:val="00C7706B"/>
    <w:rsid w:val="00C81657"/>
    <w:rsid w:val="00C92C28"/>
    <w:rsid w:val="00C96690"/>
    <w:rsid w:val="00CA1924"/>
    <w:rsid w:val="00CB5CC2"/>
    <w:rsid w:val="00CD77CB"/>
    <w:rsid w:val="00CE1997"/>
    <w:rsid w:val="00CF1752"/>
    <w:rsid w:val="00CF37AB"/>
    <w:rsid w:val="00D10710"/>
    <w:rsid w:val="00D11450"/>
    <w:rsid w:val="00D41136"/>
    <w:rsid w:val="00D71F58"/>
    <w:rsid w:val="00DB6495"/>
    <w:rsid w:val="00DC396F"/>
    <w:rsid w:val="00DD7DFD"/>
    <w:rsid w:val="00DF55F5"/>
    <w:rsid w:val="00DF7D88"/>
    <w:rsid w:val="00E16D7D"/>
    <w:rsid w:val="00E207AF"/>
    <w:rsid w:val="00E20CF3"/>
    <w:rsid w:val="00E21EFD"/>
    <w:rsid w:val="00E225AD"/>
    <w:rsid w:val="00E22906"/>
    <w:rsid w:val="00E25A4F"/>
    <w:rsid w:val="00E33405"/>
    <w:rsid w:val="00E851BE"/>
    <w:rsid w:val="00E97446"/>
    <w:rsid w:val="00EA1BA7"/>
    <w:rsid w:val="00EA44FD"/>
    <w:rsid w:val="00EB142F"/>
    <w:rsid w:val="00EB68D0"/>
    <w:rsid w:val="00EC2ACA"/>
    <w:rsid w:val="00EF49D2"/>
    <w:rsid w:val="00F05F7A"/>
    <w:rsid w:val="00F16B96"/>
    <w:rsid w:val="00F17439"/>
    <w:rsid w:val="00F21742"/>
    <w:rsid w:val="00F37070"/>
    <w:rsid w:val="00F8706B"/>
    <w:rsid w:val="00F921C2"/>
    <w:rsid w:val="00F97898"/>
    <w:rsid w:val="00FB4434"/>
    <w:rsid w:val="00FD6B45"/>
    <w:rsid w:val="01120B68"/>
    <w:rsid w:val="011C24A7"/>
    <w:rsid w:val="01263D97"/>
    <w:rsid w:val="012B6978"/>
    <w:rsid w:val="01860781"/>
    <w:rsid w:val="01884C50"/>
    <w:rsid w:val="0191524E"/>
    <w:rsid w:val="01AC209A"/>
    <w:rsid w:val="01BD5386"/>
    <w:rsid w:val="01C77396"/>
    <w:rsid w:val="01F74790"/>
    <w:rsid w:val="021F6ED0"/>
    <w:rsid w:val="023136D3"/>
    <w:rsid w:val="023F1A9A"/>
    <w:rsid w:val="026F329F"/>
    <w:rsid w:val="02B94E76"/>
    <w:rsid w:val="02E2057E"/>
    <w:rsid w:val="033261E8"/>
    <w:rsid w:val="036855D0"/>
    <w:rsid w:val="037E4FDB"/>
    <w:rsid w:val="043E0CE5"/>
    <w:rsid w:val="044E3A27"/>
    <w:rsid w:val="04D15F5F"/>
    <w:rsid w:val="04E612D9"/>
    <w:rsid w:val="04F85848"/>
    <w:rsid w:val="05117CBC"/>
    <w:rsid w:val="05440007"/>
    <w:rsid w:val="05535378"/>
    <w:rsid w:val="055D3173"/>
    <w:rsid w:val="05774A26"/>
    <w:rsid w:val="05AD53E6"/>
    <w:rsid w:val="05B73279"/>
    <w:rsid w:val="05ED4BE4"/>
    <w:rsid w:val="05F80A86"/>
    <w:rsid w:val="061E1235"/>
    <w:rsid w:val="06452160"/>
    <w:rsid w:val="065036CE"/>
    <w:rsid w:val="065B03BA"/>
    <w:rsid w:val="0672183D"/>
    <w:rsid w:val="06B575FC"/>
    <w:rsid w:val="07351213"/>
    <w:rsid w:val="074E0B1D"/>
    <w:rsid w:val="075E311E"/>
    <w:rsid w:val="0762758E"/>
    <w:rsid w:val="07836821"/>
    <w:rsid w:val="07B05D4C"/>
    <w:rsid w:val="07BE7258"/>
    <w:rsid w:val="07BF34AC"/>
    <w:rsid w:val="07D973F7"/>
    <w:rsid w:val="07E221D6"/>
    <w:rsid w:val="08094350"/>
    <w:rsid w:val="080A2B5E"/>
    <w:rsid w:val="08222A9C"/>
    <w:rsid w:val="084722A3"/>
    <w:rsid w:val="084A5454"/>
    <w:rsid w:val="08574EAE"/>
    <w:rsid w:val="086F0C53"/>
    <w:rsid w:val="087467CB"/>
    <w:rsid w:val="08A329C5"/>
    <w:rsid w:val="08B34D18"/>
    <w:rsid w:val="08B35564"/>
    <w:rsid w:val="08DE72B8"/>
    <w:rsid w:val="090E038A"/>
    <w:rsid w:val="091D6246"/>
    <w:rsid w:val="094708FC"/>
    <w:rsid w:val="094F14B0"/>
    <w:rsid w:val="09604A81"/>
    <w:rsid w:val="096A255E"/>
    <w:rsid w:val="099A0B38"/>
    <w:rsid w:val="099B3473"/>
    <w:rsid w:val="09D02323"/>
    <w:rsid w:val="0A092BFE"/>
    <w:rsid w:val="0A3E6D37"/>
    <w:rsid w:val="0A4D2F86"/>
    <w:rsid w:val="0A7B2249"/>
    <w:rsid w:val="0AAB259E"/>
    <w:rsid w:val="0ABC005D"/>
    <w:rsid w:val="0AC214AB"/>
    <w:rsid w:val="0AE401AC"/>
    <w:rsid w:val="0B1010A4"/>
    <w:rsid w:val="0B11050A"/>
    <w:rsid w:val="0B2211D7"/>
    <w:rsid w:val="0B236998"/>
    <w:rsid w:val="0B557982"/>
    <w:rsid w:val="0B6724E3"/>
    <w:rsid w:val="0B732DC0"/>
    <w:rsid w:val="0B796588"/>
    <w:rsid w:val="0B7F3B84"/>
    <w:rsid w:val="0B993ADD"/>
    <w:rsid w:val="0B9B448C"/>
    <w:rsid w:val="0BC57CA4"/>
    <w:rsid w:val="0BD1365B"/>
    <w:rsid w:val="0BD649F9"/>
    <w:rsid w:val="0BE42927"/>
    <w:rsid w:val="0BF7697D"/>
    <w:rsid w:val="0C090835"/>
    <w:rsid w:val="0C0C7541"/>
    <w:rsid w:val="0C39666D"/>
    <w:rsid w:val="0C3D0AAD"/>
    <w:rsid w:val="0C3E5A09"/>
    <w:rsid w:val="0C615802"/>
    <w:rsid w:val="0CA17CB5"/>
    <w:rsid w:val="0CAB27A8"/>
    <w:rsid w:val="0CB0295D"/>
    <w:rsid w:val="0CD2077C"/>
    <w:rsid w:val="0CD2630D"/>
    <w:rsid w:val="0CE32759"/>
    <w:rsid w:val="0D22663B"/>
    <w:rsid w:val="0DA55B77"/>
    <w:rsid w:val="0DFC27BA"/>
    <w:rsid w:val="0E0A00D4"/>
    <w:rsid w:val="0E320DF5"/>
    <w:rsid w:val="0E435882"/>
    <w:rsid w:val="0E4806A0"/>
    <w:rsid w:val="0E4B4607"/>
    <w:rsid w:val="0E6F1130"/>
    <w:rsid w:val="0E9B15F0"/>
    <w:rsid w:val="0EAE2689"/>
    <w:rsid w:val="0ED04009"/>
    <w:rsid w:val="0F337DA7"/>
    <w:rsid w:val="0F50207D"/>
    <w:rsid w:val="0F583E12"/>
    <w:rsid w:val="0F9D2914"/>
    <w:rsid w:val="0FA72AAE"/>
    <w:rsid w:val="0FAD508A"/>
    <w:rsid w:val="0FB30E6B"/>
    <w:rsid w:val="0FD372AA"/>
    <w:rsid w:val="0FE15849"/>
    <w:rsid w:val="0FEB39D9"/>
    <w:rsid w:val="0FF21D13"/>
    <w:rsid w:val="100D7387"/>
    <w:rsid w:val="101B70FA"/>
    <w:rsid w:val="102B612C"/>
    <w:rsid w:val="103939DF"/>
    <w:rsid w:val="106C5A2D"/>
    <w:rsid w:val="106F2FF5"/>
    <w:rsid w:val="10AA0EBA"/>
    <w:rsid w:val="10C905BF"/>
    <w:rsid w:val="10EA13B2"/>
    <w:rsid w:val="10EF321A"/>
    <w:rsid w:val="10F554CF"/>
    <w:rsid w:val="1105528C"/>
    <w:rsid w:val="110C52FC"/>
    <w:rsid w:val="114212A4"/>
    <w:rsid w:val="11445FD1"/>
    <w:rsid w:val="115A1BA0"/>
    <w:rsid w:val="11676A39"/>
    <w:rsid w:val="11A073BA"/>
    <w:rsid w:val="11AC6C64"/>
    <w:rsid w:val="122D55E8"/>
    <w:rsid w:val="12307EE0"/>
    <w:rsid w:val="123530DF"/>
    <w:rsid w:val="12591D54"/>
    <w:rsid w:val="126A57C6"/>
    <w:rsid w:val="126E74D4"/>
    <w:rsid w:val="126F5FCA"/>
    <w:rsid w:val="128861C6"/>
    <w:rsid w:val="12923A21"/>
    <w:rsid w:val="12DC5426"/>
    <w:rsid w:val="12E97239"/>
    <w:rsid w:val="12FD1CBA"/>
    <w:rsid w:val="130C5FE0"/>
    <w:rsid w:val="13117688"/>
    <w:rsid w:val="13125A01"/>
    <w:rsid w:val="13245632"/>
    <w:rsid w:val="135A15CB"/>
    <w:rsid w:val="13777E5B"/>
    <w:rsid w:val="13A15C01"/>
    <w:rsid w:val="13D87700"/>
    <w:rsid w:val="13D87D17"/>
    <w:rsid w:val="13E1761B"/>
    <w:rsid w:val="13F943EC"/>
    <w:rsid w:val="14107BE5"/>
    <w:rsid w:val="14120EC2"/>
    <w:rsid w:val="14167738"/>
    <w:rsid w:val="142F4067"/>
    <w:rsid w:val="14867230"/>
    <w:rsid w:val="149C56E1"/>
    <w:rsid w:val="149D77FF"/>
    <w:rsid w:val="15133973"/>
    <w:rsid w:val="15213D67"/>
    <w:rsid w:val="15371498"/>
    <w:rsid w:val="155C116E"/>
    <w:rsid w:val="156B3D0C"/>
    <w:rsid w:val="157D2288"/>
    <w:rsid w:val="15810E9F"/>
    <w:rsid w:val="158D21CF"/>
    <w:rsid w:val="159B59F1"/>
    <w:rsid w:val="15B667B5"/>
    <w:rsid w:val="15DF3716"/>
    <w:rsid w:val="15E73671"/>
    <w:rsid w:val="15F85025"/>
    <w:rsid w:val="16067A77"/>
    <w:rsid w:val="162375FD"/>
    <w:rsid w:val="16297F7A"/>
    <w:rsid w:val="1634517A"/>
    <w:rsid w:val="163C2DF7"/>
    <w:rsid w:val="16590DEB"/>
    <w:rsid w:val="16740386"/>
    <w:rsid w:val="16923B1C"/>
    <w:rsid w:val="16B73991"/>
    <w:rsid w:val="16EB095E"/>
    <w:rsid w:val="16F17649"/>
    <w:rsid w:val="16F86DEF"/>
    <w:rsid w:val="16FB1DE2"/>
    <w:rsid w:val="17160861"/>
    <w:rsid w:val="171C1145"/>
    <w:rsid w:val="175767C5"/>
    <w:rsid w:val="176D19BE"/>
    <w:rsid w:val="17785590"/>
    <w:rsid w:val="178C4794"/>
    <w:rsid w:val="17A07680"/>
    <w:rsid w:val="17B076D6"/>
    <w:rsid w:val="17B16E58"/>
    <w:rsid w:val="17CB597C"/>
    <w:rsid w:val="18176606"/>
    <w:rsid w:val="18693AFA"/>
    <w:rsid w:val="18775D7C"/>
    <w:rsid w:val="18954AB5"/>
    <w:rsid w:val="18A6526A"/>
    <w:rsid w:val="18AE458F"/>
    <w:rsid w:val="18B82E0C"/>
    <w:rsid w:val="18D41222"/>
    <w:rsid w:val="18D82CA2"/>
    <w:rsid w:val="190026CA"/>
    <w:rsid w:val="19186CE0"/>
    <w:rsid w:val="194C7557"/>
    <w:rsid w:val="196F7E84"/>
    <w:rsid w:val="19DF6EE4"/>
    <w:rsid w:val="1A4A4345"/>
    <w:rsid w:val="1A5560EA"/>
    <w:rsid w:val="1A6954DC"/>
    <w:rsid w:val="1A703D30"/>
    <w:rsid w:val="1A814D56"/>
    <w:rsid w:val="1AA447DC"/>
    <w:rsid w:val="1AB50AC2"/>
    <w:rsid w:val="1ABA0D4E"/>
    <w:rsid w:val="1ACD773F"/>
    <w:rsid w:val="1B0A50CB"/>
    <w:rsid w:val="1B0C122A"/>
    <w:rsid w:val="1B136828"/>
    <w:rsid w:val="1B2E5BD4"/>
    <w:rsid w:val="1B471BB5"/>
    <w:rsid w:val="1B725ABE"/>
    <w:rsid w:val="1B9E2D40"/>
    <w:rsid w:val="1BCA7428"/>
    <w:rsid w:val="1BD530E9"/>
    <w:rsid w:val="1C011F24"/>
    <w:rsid w:val="1C132602"/>
    <w:rsid w:val="1C2A22C1"/>
    <w:rsid w:val="1C3E1269"/>
    <w:rsid w:val="1C412098"/>
    <w:rsid w:val="1C52479B"/>
    <w:rsid w:val="1C885BE4"/>
    <w:rsid w:val="1C911877"/>
    <w:rsid w:val="1CB61BFA"/>
    <w:rsid w:val="1CC84A13"/>
    <w:rsid w:val="1CD658A0"/>
    <w:rsid w:val="1CDA3E16"/>
    <w:rsid w:val="1CFF90AB"/>
    <w:rsid w:val="1D005A56"/>
    <w:rsid w:val="1D145010"/>
    <w:rsid w:val="1D1619D0"/>
    <w:rsid w:val="1D2049D8"/>
    <w:rsid w:val="1D592B2E"/>
    <w:rsid w:val="1D5D1F84"/>
    <w:rsid w:val="1D9E7C1B"/>
    <w:rsid w:val="1DA05D09"/>
    <w:rsid w:val="1DAB3C10"/>
    <w:rsid w:val="1DC32CF9"/>
    <w:rsid w:val="1DF47A45"/>
    <w:rsid w:val="1E483686"/>
    <w:rsid w:val="1E5540F1"/>
    <w:rsid w:val="1E5E479D"/>
    <w:rsid w:val="1E8855A7"/>
    <w:rsid w:val="1E9168B0"/>
    <w:rsid w:val="1ED4346F"/>
    <w:rsid w:val="1ED815E3"/>
    <w:rsid w:val="1EDB44F6"/>
    <w:rsid w:val="1EDD4E87"/>
    <w:rsid w:val="1F380BB6"/>
    <w:rsid w:val="1F5940DF"/>
    <w:rsid w:val="1F656B6D"/>
    <w:rsid w:val="1F9D0FFF"/>
    <w:rsid w:val="1FAA30E0"/>
    <w:rsid w:val="1FB8E997"/>
    <w:rsid w:val="1FBC6F31"/>
    <w:rsid w:val="1FD471B7"/>
    <w:rsid w:val="1FE518D2"/>
    <w:rsid w:val="1FEB6535"/>
    <w:rsid w:val="1FF44564"/>
    <w:rsid w:val="1FFBFAB5"/>
    <w:rsid w:val="20044471"/>
    <w:rsid w:val="201D273C"/>
    <w:rsid w:val="20252844"/>
    <w:rsid w:val="2058341C"/>
    <w:rsid w:val="206C21C9"/>
    <w:rsid w:val="20860B9A"/>
    <w:rsid w:val="20B71BBA"/>
    <w:rsid w:val="20BC2B2A"/>
    <w:rsid w:val="20DE28DC"/>
    <w:rsid w:val="210E1065"/>
    <w:rsid w:val="211C60E8"/>
    <w:rsid w:val="21476E70"/>
    <w:rsid w:val="214B1F19"/>
    <w:rsid w:val="215E2917"/>
    <w:rsid w:val="215F787C"/>
    <w:rsid w:val="218C5EF2"/>
    <w:rsid w:val="218E520F"/>
    <w:rsid w:val="219D22ED"/>
    <w:rsid w:val="21D4600C"/>
    <w:rsid w:val="21E22A68"/>
    <w:rsid w:val="220C26EE"/>
    <w:rsid w:val="22241910"/>
    <w:rsid w:val="22C67C50"/>
    <w:rsid w:val="22CC46C2"/>
    <w:rsid w:val="238D51EB"/>
    <w:rsid w:val="239861F8"/>
    <w:rsid w:val="23A10746"/>
    <w:rsid w:val="23D42FFF"/>
    <w:rsid w:val="24193875"/>
    <w:rsid w:val="24300CFC"/>
    <w:rsid w:val="243A23DC"/>
    <w:rsid w:val="24592D24"/>
    <w:rsid w:val="24824056"/>
    <w:rsid w:val="248B4404"/>
    <w:rsid w:val="248F70A7"/>
    <w:rsid w:val="24D2239F"/>
    <w:rsid w:val="24EE5D8A"/>
    <w:rsid w:val="25023AB9"/>
    <w:rsid w:val="253E3CB8"/>
    <w:rsid w:val="253F5DD1"/>
    <w:rsid w:val="25466E0B"/>
    <w:rsid w:val="255105C8"/>
    <w:rsid w:val="256D09EE"/>
    <w:rsid w:val="258D731D"/>
    <w:rsid w:val="259C5CD4"/>
    <w:rsid w:val="25C43228"/>
    <w:rsid w:val="25C46CAC"/>
    <w:rsid w:val="25D67394"/>
    <w:rsid w:val="2617300F"/>
    <w:rsid w:val="262C44C0"/>
    <w:rsid w:val="263611A3"/>
    <w:rsid w:val="26480E01"/>
    <w:rsid w:val="26515E75"/>
    <w:rsid w:val="265436F0"/>
    <w:rsid w:val="265C3FCD"/>
    <w:rsid w:val="266737F3"/>
    <w:rsid w:val="26B55938"/>
    <w:rsid w:val="26C67061"/>
    <w:rsid w:val="27066B12"/>
    <w:rsid w:val="270F6A02"/>
    <w:rsid w:val="272C3C79"/>
    <w:rsid w:val="273101FE"/>
    <w:rsid w:val="27350010"/>
    <w:rsid w:val="273E66C4"/>
    <w:rsid w:val="2748088B"/>
    <w:rsid w:val="27527B90"/>
    <w:rsid w:val="2765259E"/>
    <w:rsid w:val="27684E62"/>
    <w:rsid w:val="277C19DF"/>
    <w:rsid w:val="278156A2"/>
    <w:rsid w:val="27933DA4"/>
    <w:rsid w:val="279A12F2"/>
    <w:rsid w:val="27AC4A0B"/>
    <w:rsid w:val="27C53F44"/>
    <w:rsid w:val="27D41894"/>
    <w:rsid w:val="27DF0AE7"/>
    <w:rsid w:val="280523BA"/>
    <w:rsid w:val="282C44CE"/>
    <w:rsid w:val="283A69F3"/>
    <w:rsid w:val="28486A6A"/>
    <w:rsid w:val="286B0397"/>
    <w:rsid w:val="28BF78A4"/>
    <w:rsid w:val="28C11BA6"/>
    <w:rsid w:val="28C918C2"/>
    <w:rsid w:val="28CF7134"/>
    <w:rsid w:val="28E806EC"/>
    <w:rsid w:val="290348E6"/>
    <w:rsid w:val="291C0EFD"/>
    <w:rsid w:val="296F5ECE"/>
    <w:rsid w:val="298906F6"/>
    <w:rsid w:val="29A90A6A"/>
    <w:rsid w:val="29AB6A15"/>
    <w:rsid w:val="29B52FEF"/>
    <w:rsid w:val="29FA61A8"/>
    <w:rsid w:val="2A404784"/>
    <w:rsid w:val="2A446712"/>
    <w:rsid w:val="2A5A16E8"/>
    <w:rsid w:val="2A5C5F98"/>
    <w:rsid w:val="2A69432B"/>
    <w:rsid w:val="2A6F6B07"/>
    <w:rsid w:val="2A7B0F0B"/>
    <w:rsid w:val="2A957BAE"/>
    <w:rsid w:val="2AA335C0"/>
    <w:rsid w:val="2AB444AC"/>
    <w:rsid w:val="2AC24E73"/>
    <w:rsid w:val="2AC265DD"/>
    <w:rsid w:val="2ACB48CA"/>
    <w:rsid w:val="2AE13CBF"/>
    <w:rsid w:val="2AF20CC9"/>
    <w:rsid w:val="2B1A3479"/>
    <w:rsid w:val="2B2C563F"/>
    <w:rsid w:val="2B307E2E"/>
    <w:rsid w:val="2B395C12"/>
    <w:rsid w:val="2B711D63"/>
    <w:rsid w:val="2B751D17"/>
    <w:rsid w:val="2BA46C8D"/>
    <w:rsid w:val="2BBF42A0"/>
    <w:rsid w:val="2BD6256F"/>
    <w:rsid w:val="2BFA770A"/>
    <w:rsid w:val="2C077A87"/>
    <w:rsid w:val="2C3246A8"/>
    <w:rsid w:val="2C524076"/>
    <w:rsid w:val="2C643313"/>
    <w:rsid w:val="2C7D7A34"/>
    <w:rsid w:val="2C947BAC"/>
    <w:rsid w:val="2C9D372F"/>
    <w:rsid w:val="2CA01222"/>
    <w:rsid w:val="2CE53FC4"/>
    <w:rsid w:val="2D1800CC"/>
    <w:rsid w:val="2D4720A5"/>
    <w:rsid w:val="2D4F3935"/>
    <w:rsid w:val="2D69645C"/>
    <w:rsid w:val="2D81695A"/>
    <w:rsid w:val="2DC30208"/>
    <w:rsid w:val="2DE0224B"/>
    <w:rsid w:val="2DFC2543"/>
    <w:rsid w:val="2E133058"/>
    <w:rsid w:val="2E30077C"/>
    <w:rsid w:val="2E8D4E60"/>
    <w:rsid w:val="2E976B29"/>
    <w:rsid w:val="2EA23AD9"/>
    <w:rsid w:val="2EA92DB5"/>
    <w:rsid w:val="2ECB483D"/>
    <w:rsid w:val="2EEA6A77"/>
    <w:rsid w:val="2F106696"/>
    <w:rsid w:val="2F134EEA"/>
    <w:rsid w:val="2F23329C"/>
    <w:rsid w:val="2F7875E2"/>
    <w:rsid w:val="2F80226E"/>
    <w:rsid w:val="2F837375"/>
    <w:rsid w:val="2FB460C9"/>
    <w:rsid w:val="2FBA6BC7"/>
    <w:rsid w:val="2FBB62E6"/>
    <w:rsid w:val="2FCED889"/>
    <w:rsid w:val="2FD25C23"/>
    <w:rsid w:val="2FD416E5"/>
    <w:rsid w:val="2FE6251A"/>
    <w:rsid w:val="30226512"/>
    <w:rsid w:val="3024798A"/>
    <w:rsid w:val="30634AA1"/>
    <w:rsid w:val="30992C94"/>
    <w:rsid w:val="309B58B4"/>
    <w:rsid w:val="30A73AA0"/>
    <w:rsid w:val="30B419E4"/>
    <w:rsid w:val="30B96A3C"/>
    <w:rsid w:val="30C73654"/>
    <w:rsid w:val="30D14712"/>
    <w:rsid w:val="31125622"/>
    <w:rsid w:val="31656F2B"/>
    <w:rsid w:val="31701EBE"/>
    <w:rsid w:val="317C264A"/>
    <w:rsid w:val="319F15BF"/>
    <w:rsid w:val="31A1399E"/>
    <w:rsid w:val="31B153DD"/>
    <w:rsid w:val="31F35F86"/>
    <w:rsid w:val="31F721DE"/>
    <w:rsid w:val="322B2AAE"/>
    <w:rsid w:val="323533CA"/>
    <w:rsid w:val="327F3227"/>
    <w:rsid w:val="3286222A"/>
    <w:rsid w:val="328E79CC"/>
    <w:rsid w:val="32992332"/>
    <w:rsid w:val="32A431B5"/>
    <w:rsid w:val="32E07CFD"/>
    <w:rsid w:val="32E1588D"/>
    <w:rsid w:val="333C5D80"/>
    <w:rsid w:val="33512728"/>
    <w:rsid w:val="335925C4"/>
    <w:rsid w:val="33921DC7"/>
    <w:rsid w:val="33A0223D"/>
    <w:rsid w:val="33A1205F"/>
    <w:rsid w:val="33CA5CB9"/>
    <w:rsid w:val="33E64FF8"/>
    <w:rsid w:val="34082E63"/>
    <w:rsid w:val="341F322F"/>
    <w:rsid w:val="34272281"/>
    <w:rsid w:val="34367D81"/>
    <w:rsid w:val="34695875"/>
    <w:rsid w:val="347814E2"/>
    <w:rsid w:val="347B58B0"/>
    <w:rsid w:val="34901F10"/>
    <w:rsid w:val="34906E86"/>
    <w:rsid w:val="349F1D11"/>
    <w:rsid w:val="34A17A66"/>
    <w:rsid w:val="34E022B2"/>
    <w:rsid w:val="34EE74C0"/>
    <w:rsid w:val="351E02EC"/>
    <w:rsid w:val="35204894"/>
    <w:rsid w:val="35254E52"/>
    <w:rsid w:val="35290849"/>
    <w:rsid w:val="35730B26"/>
    <w:rsid w:val="35EA5A29"/>
    <w:rsid w:val="361B46F9"/>
    <w:rsid w:val="361D4249"/>
    <w:rsid w:val="362267A6"/>
    <w:rsid w:val="362D67E0"/>
    <w:rsid w:val="36346E55"/>
    <w:rsid w:val="36406E32"/>
    <w:rsid w:val="36476214"/>
    <w:rsid w:val="3649341C"/>
    <w:rsid w:val="366853BB"/>
    <w:rsid w:val="369D42E3"/>
    <w:rsid w:val="36AD4D81"/>
    <w:rsid w:val="36DC38D5"/>
    <w:rsid w:val="36E67C67"/>
    <w:rsid w:val="370244A4"/>
    <w:rsid w:val="37085083"/>
    <w:rsid w:val="37333C15"/>
    <w:rsid w:val="376A41AF"/>
    <w:rsid w:val="377201F2"/>
    <w:rsid w:val="378309A0"/>
    <w:rsid w:val="378B4434"/>
    <w:rsid w:val="379072A5"/>
    <w:rsid w:val="37943380"/>
    <w:rsid w:val="37957818"/>
    <w:rsid w:val="37AA0CEF"/>
    <w:rsid w:val="37AB63E1"/>
    <w:rsid w:val="37BF30AE"/>
    <w:rsid w:val="37E60377"/>
    <w:rsid w:val="37FE2756"/>
    <w:rsid w:val="380163F8"/>
    <w:rsid w:val="38656C63"/>
    <w:rsid w:val="38785910"/>
    <w:rsid w:val="387C0522"/>
    <w:rsid w:val="38880865"/>
    <w:rsid w:val="388E73A9"/>
    <w:rsid w:val="38F815D3"/>
    <w:rsid w:val="392767DA"/>
    <w:rsid w:val="39303EB0"/>
    <w:rsid w:val="39395D40"/>
    <w:rsid w:val="39551D3F"/>
    <w:rsid w:val="398C4B4D"/>
    <w:rsid w:val="39BE350B"/>
    <w:rsid w:val="39DB6080"/>
    <w:rsid w:val="3A02343B"/>
    <w:rsid w:val="3A047A1E"/>
    <w:rsid w:val="3A0E199C"/>
    <w:rsid w:val="3A130E31"/>
    <w:rsid w:val="3A183925"/>
    <w:rsid w:val="3A1B7D73"/>
    <w:rsid w:val="3A227914"/>
    <w:rsid w:val="3A273849"/>
    <w:rsid w:val="3A440539"/>
    <w:rsid w:val="3A5F754B"/>
    <w:rsid w:val="3A7C7C13"/>
    <w:rsid w:val="3A985E9A"/>
    <w:rsid w:val="3AB65F15"/>
    <w:rsid w:val="3B0C16D5"/>
    <w:rsid w:val="3B190B4B"/>
    <w:rsid w:val="3B1A28D1"/>
    <w:rsid w:val="3B370C76"/>
    <w:rsid w:val="3B49164C"/>
    <w:rsid w:val="3B51086F"/>
    <w:rsid w:val="3B64696A"/>
    <w:rsid w:val="3BC91998"/>
    <w:rsid w:val="3BDD0277"/>
    <w:rsid w:val="3BF54C74"/>
    <w:rsid w:val="3BF55184"/>
    <w:rsid w:val="3C153B96"/>
    <w:rsid w:val="3CF3627B"/>
    <w:rsid w:val="3CFB2780"/>
    <w:rsid w:val="3D027F14"/>
    <w:rsid w:val="3D0A65D4"/>
    <w:rsid w:val="3D0D7F3E"/>
    <w:rsid w:val="3D44507C"/>
    <w:rsid w:val="3D835C13"/>
    <w:rsid w:val="3D8C2FD8"/>
    <w:rsid w:val="3D972FCA"/>
    <w:rsid w:val="3DB25171"/>
    <w:rsid w:val="3DB324E9"/>
    <w:rsid w:val="3DDC1C4A"/>
    <w:rsid w:val="3DEC52F5"/>
    <w:rsid w:val="3DF61DB8"/>
    <w:rsid w:val="3E140772"/>
    <w:rsid w:val="3E345B84"/>
    <w:rsid w:val="3E5B69EB"/>
    <w:rsid w:val="3E5B702B"/>
    <w:rsid w:val="3E6A2918"/>
    <w:rsid w:val="3EDF00DE"/>
    <w:rsid w:val="3EDF0D3E"/>
    <w:rsid w:val="3F1C7FB8"/>
    <w:rsid w:val="3F201034"/>
    <w:rsid w:val="3F3356A6"/>
    <w:rsid w:val="3F3A3E6E"/>
    <w:rsid w:val="3F567E7B"/>
    <w:rsid w:val="3F906127"/>
    <w:rsid w:val="3FBD3439"/>
    <w:rsid w:val="3FD5782D"/>
    <w:rsid w:val="3FDA1CA0"/>
    <w:rsid w:val="3FEB3071"/>
    <w:rsid w:val="3FFE0B50"/>
    <w:rsid w:val="401E2ECF"/>
    <w:rsid w:val="403170EF"/>
    <w:rsid w:val="406A1477"/>
    <w:rsid w:val="406D11DD"/>
    <w:rsid w:val="408E5D69"/>
    <w:rsid w:val="409436AA"/>
    <w:rsid w:val="40980456"/>
    <w:rsid w:val="40C3501E"/>
    <w:rsid w:val="40C9784D"/>
    <w:rsid w:val="411D1F5C"/>
    <w:rsid w:val="41357407"/>
    <w:rsid w:val="414B7353"/>
    <w:rsid w:val="419B2E33"/>
    <w:rsid w:val="41A84015"/>
    <w:rsid w:val="41DC37CF"/>
    <w:rsid w:val="42342071"/>
    <w:rsid w:val="4256665F"/>
    <w:rsid w:val="42827573"/>
    <w:rsid w:val="429A69E0"/>
    <w:rsid w:val="42B736D5"/>
    <w:rsid w:val="430B0499"/>
    <w:rsid w:val="433F7426"/>
    <w:rsid w:val="436013CB"/>
    <w:rsid w:val="43927B31"/>
    <w:rsid w:val="439A6354"/>
    <w:rsid w:val="43F645FD"/>
    <w:rsid w:val="440D656B"/>
    <w:rsid w:val="44165862"/>
    <w:rsid w:val="442A1484"/>
    <w:rsid w:val="442C6060"/>
    <w:rsid w:val="447D16B1"/>
    <w:rsid w:val="449162B0"/>
    <w:rsid w:val="44A27698"/>
    <w:rsid w:val="44A31E3B"/>
    <w:rsid w:val="44AD6784"/>
    <w:rsid w:val="44B019B3"/>
    <w:rsid w:val="44E62248"/>
    <w:rsid w:val="44EE60A7"/>
    <w:rsid w:val="450342BB"/>
    <w:rsid w:val="450A3E48"/>
    <w:rsid w:val="450A6B87"/>
    <w:rsid w:val="451A649D"/>
    <w:rsid w:val="459455A3"/>
    <w:rsid w:val="459C1F0E"/>
    <w:rsid w:val="45B14E4C"/>
    <w:rsid w:val="45D50755"/>
    <w:rsid w:val="45DA5164"/>
    <w:rsid w:val="45E34BF2"/>
    <w:rsid w:val="46465278"/>
    <w:rsid w:val="46473D01"/>
    <w:rsid w:val="465B5541"/>
    <w:rsid w:val="466C66E1"/>
    <w:rsid w:val="4671174D"/>
    <w:rsid w:val="468F0E96"/>
    <w:rsid w:val="468F455E"/>
    <w:rsid w:val="469744E6"/>
    <w:rsid w:val="469E0B20"/>
    <w:rsid w:val="469F7CD7"/>
    <w:rsid w:val="46D96049"/>
    <w:rsid w:val="46F128D9"/>
    <w:rsid w:val="470E73A5"/>
    <w:rsid w:val="474D5FAA"/>
    <w:rsid w:val="47947F45"/>
    <w:rsid w:val="47AF2718"/>
    <w:rsid w:val="47B055AD"/>
    <w:rsid w:val="47BC0D4D"/>
    <w:rsid w:val="47D66FE2"/>
    <w:rsid w:val="47DC1DB3"/>
    <w:rsid w:val="47E42D33"/>
    <w:rsid w:val="47F962D2"/>
    <w:rsid w:val="48084DEB"/>
    <w:rsid w:val="482453FB"/>
    <w:rsid w:val="48351265"/>
    <w:rsid w:val="483E649D"/>
    <w:rsid w:val="484D12C5"/>
    <w:rsid w:val="48577E92"/>
    <w:rsid w:val="487467F9"/>
    <w:rsid w:val="487B4D4A"/>
    <w:rsid w:val="487F521B"/>
    <w:rsid w:val="48821E3C"/>
    <w:rsid w:val="489C3A4B"/>
    <w:rsid w:val="489E4A55"/>
    <w:rsid w:val="48A86A07"/>
    <w:rsid w:val="48CF3C39"/>
    <w:rsid w:val="48D073AC"/>
    <w:rsid w:val="48ED7E3B"/>
    <w:rsid w:val="48FD68A8"/>
    <w:rsid w:val="491B0AF3"/>
    <w:rsid w:val="49373A97"/>
    <w:rsid w:val="495370D3"/>
    <w:rsid w:val="497F373E"/>
    <w:rsid w:val="4989741A"/>
    <w:rsid w:val="498F6DCE"/>
    <w:rsid w:val="49CE52A4"/>
    <w:rsid w:val="49FD6102"/>
    <w:rsid w:val="4A004FC9"/>
    <w:rsid w:val="4A234827"/>
    <w:rsid w:val="4A787586"/>
    <w:rsid w:val="4A8D571D"/>
    <w:rsid w:val="4A9B5438"/>
    <w:rsid w:val="4A9B6AD9"/>
    <w:rsid w:val="4AAD22A9"/>
    <w:rsid w:val="4AD277B7"/>
    <w:rsid w:val="4B2D4330"/>
    <w:rsid w:val="4B405D40"/>
    <w:rsid w:val="4B475E6E"/>
    <w:rsid w:val="4B541575"/>
    <w:rsid w:val="4B7649D4"/>
    <w:rsid w:val="4BA371B3"/>
    <w:rsid w:val="4BEC3B46"/>
    <w:rsid w:val="4BF61CDD"/>
    <w:rsid w:val="4C131838"/>
    <w:rsid w:val="4C145862"/>
    <w:rsid w:val="4C6B4748"/>
    <w:rsid w:val="4CAF67F7"/>
    <w:rsid w:val="4CB21EE3"/>
    <w:rsid w:val="4CB84D42"/>
    <w:rsid w:val="4CBE2EBF"/>
    <w:rsid w:val="4CD35BAA"/>
    <w:rsid w:val="4CD70819"/>
    <w:rsid w:val="4CF64D96"/>
    <w:rsid w:val="4D1431F4"/>
    <w:rsid w:val="4D6163F6"/>
    <w:rsid w:val="4D6E2137"/>
    <w:rsid w:val="4D817E90"/>
    <w:rsid w:val="4D8A7051"/>
    <w:rsid w:val="4D8F12AF"/>
    <w:rsid w:val="4DA36FDF"/>
    <w:rsid w:val="4DA6342C"/>
    <w:rsid w:val="4DCB0EF2"/>
    <w:rsid w:val="4DDF22DF"/>
    <w:rsid w:val="4DE850EA"/>
    <w:rsid w:val="4DEC7C95"/>
    <w:rsid w:val="4E261992"/>
    <w:rsid w:val="4E2B10BC"/>
    <w:rsid w:val="4E557456"/>
    <w:rsid w:val="4E8925E8"/>
    <w:rsid w:val="4E8B1967"/>
    <w:rsid w:val="4E8B46F2"/>
    <w:rsid w:val="4E8F5ED3"/>
    <w:rsid w:val="4EB345D2"/>
    <w:rsid w:val="4EB654F8"/>
    <w:rsid w:val="4EBA1DE5"/>
    <w:rsid w:val="4EF15802"/>
    <w:rsid w:val="4F150690"/>
    <w:rsid w:val="4F1C4CDA"/>
    <w:rsid w:val="4F4C553B"/>
    <w:rsid w:val="4F692D84"/>
    <w:rsid w:val="4F772C35"/>
    <w:rsid w:val="4F7E411E"/>
    <w:rsid w:val="4F7F5AF4"/>
    <w:rsid w:val="4F84039C"/>
    <w:rsid w:val="4F952B2E"/>
    <w:rsid w:val="4F963BCD"/>
    <w:rsid w:val="4FBC20AF"/>
    <w:rsid w:val="4FC20FEF"/>
    <w:rsid w:val="5007159C"/>
    <w:rsid w:val="5009037E"/>
    <w:rsid w:val="502E69EF"/>
    <w:rsid w:val="50323B94"/>
    <w:rsid w:val="505F5BFE"/>
    <w:rsid w:val="50912B72"/>
    <w:rsid w:val="5094468D"/>
    <w:rsid w:val="50E207B6"/>
    <w:rsid w:val="510E5314"/>
    <w:rsid w:val="51123E7D"/>
    <w:rsid w:val="511B0E3B"/>
    <w:rsid w:val="515C0382"/>
    <w:rsid w:val="515F5612"/>
    <w:rsid w:val="51A46897"/>
    <w:rsid w:val="51AB7BFB"/>
    <w:rsid w:val="51B1276F"/>
    <w:rsid w:val="51C30C43"/>
    <w:rsid w:val="51E9259B"/>
    <w:rsid w:val="52106615"/>
    <w:rsid w:val="5225496F"/>
    <w:rsid w:val="523736CE"/>
    <w:rsid w:val="52512ABD"/>
    <w:rsid w:val="525E110D"/>
    <w:rsid w:val="52713761"/>
    <w:rsid w:val="527842F9"/>
    <w:rsid w:val="52C66D45"/>
    <w:rsid w:val="52C944F1"/>
    <w:rsid w:val="52EB59AE"/>
    <w:rsid w:val="52F20649"/>
    <w:rsid w:val="52F57DE0"/>
    <w:rsid w:val="5326152B"/>
    <w:rsid w:val="5334467B"/>
    <w:rsid w:val="5343795B"/>
    <w:rsid w:val="53527F13"/>
    <w:rsid w:val="535E44B2"/>
    <w:rsid w:val="53797604"/>
    <w:rsid w:val="538C2D00"/>
    <w:rsid w:val="539E1FBB"/>
    <w:rsid w:val="53B9121D"/>
    <w:rsid w:val="53BC0BE5"/>
    <w:rsid w:val="541179B2"/>
    <w:rsid w:val="542511A2"/>
    <w:rsid w:val="54303336"/>
    <w:rsid w:val="54680EC5"/>
    <w:rsid w:val="54AE4AE2"/>
    <w:rsid w:val="54BA3C99"/>
    <w:rsid w:val="54E12D13"/>
    <w:rsid w:val="54F7591A"/>
    <w:rsid w:val="55145B05"/>
    <w:rsid w:val="551A2782"/>
    <w:rsid w:val="551B3C3E"/>
    <w:rsid w:val="55717474"/>
    <w:rsid w:val="55922C46"/>
    <w:rsid w:val="55952DD6"/>
    <w:rsid w:val="55A35048"/>
    <w:rsid w:val="55CA4983"/>
    <w:rsid w:val="55E37A8F"/>
    <w:rsid w:val="55EE21B7"/>
    <w:rsid w:val="55F10656"/>
    <w:rsid w:val="55FB6F7A"/>
    <w:rsid w:val="560F7233"/>
    <w:rsid w:val="563E3C8A"/>
    <w:rsid w:val="568033DD"/>
    <w:rsid w:val="5680682E"/>
    <w:rsid w:val="568A3714"/>
    <w:rsid w:val="56982592"/>
    <w:rsid w:val="56AB5382"/>
    <w:rsid w:val="56B303C6"/>
    <w:rsid w:val="56D378E7"/>
    <w:rsid w:val="570E02A3"/>
    <w:rsid w:val="574D741E"/>
    <w:rsid w:val="57531D7B"/>
    <w:rsid w:val="57787FE2"/>
    <w:rsid w:val="578C67B5"/>
    <w:rsid w:val="57A87E4E"/>
    <w:rsid w:val="57C929AA"/>
    <w:rsid w:val="57E91B79"/>
    <w:rsid w:val="580C7F2C"/>
    <w:rsid w:val="580E781B"/>
    <w:rsid w:val="58103547"/>
    <w:rsid w:val="58403255"/>
    <w:rsid w:val="58FA222A"/>
    <w:rsid w:val="5909166B"/>
    <w:rsid w:val="591D25D7"/>
    <w:rsid w:val="5940750B"/>
    <w:rsid w:val="595371E6"/>
    <w:rsid w:val="59951D78"/>
    <w:rsid w:val="59A85BE1"/>
    <w:rsid w:val="59BF1823"/>
    <w:rsid w:val="59F64C60"/>
    <w:rsid w:val="5A160516"/>
    <w:rsid w:val="5A22631B"/>
    <w:rsid w:val="5A45402D"/>
    <w:rsid w:val="5A563FAD"/>
    <w:rsid w:val="5A620835"/>
    <w:rsid w:val="5AC33739"/>
    <w:rsid w:val="5AD128B0"/>
    <w:rsid w:val="5AD87FD4"/>
    <w:rsid w:val="5AF25653"/>
    <w:rsid w:val="5AF35396"/>
    <w:rsid w:val="5B1574DA"/>
    <w:rsid w:val="5B315DF6"/>
    <w:rsid w:val="5B5D5DAC"/>
    <w:rsid w:val="5B622B85"/>
    <w:rsid w:val="5B874BA6"/>
    <w:rsid w:val="5B9D7B21"/>
    <w:rsid w:val="5BB0774A"/>
    <w:rsid w:val="5BBF1E77"/>
    <w:rsid w:val="5BC10B4F"/>
    <w:rsid w:val="5BCB72D7"/>
    <w:rsid w:val="5BFC0A07"/>
    <w:rsid w:val="5C236A1B"/>
    <w:rsid w:val="5C4B112F"/>
    <w:rsid w:val="5C4C6B7A"/>
    <w:rsid w:val="5C525223"/>
    <w:rsid w:val="5C58417F"/>
    <w:rsid w:val="5C60441E"/>
    <w:rsid w:val="5C786E42"/>
    <w:rsid w:val="5C817C90"/>
    <w:rsid w:val="5C8A2D19"/>
    <w:rsid w:val="5C936256"/>
    <w:rsid w:val="5CB24E8C"/>
    <w:rsid w:val="5CCD06A2"/>
    <w:rsid w:val="5CD0218D"/>
    <w:rsid w:val="5CD11264"/>
    <w:rsid w:val="5CD72390"/>
    <w:rsid w:val="5CE66736"/>
    <w:rsid w:val="5CF47E6D"/>
    <w:rsid w:val="5CF6718B"/>
    <w:rsid w:val="5D2C31A8"/>
    <w:rsid w:val="5D316B75"/>
    <w:rsid w:val="5D3C709F"/>
    <w:rsid w:val="5D5312BA"/>
    <w:rsid w:val="5D557659"/>
    <w:rsid w:val="5D805FD7"/>
    <w:rsid w:val="5D8135C1"/>
    <w:rsid w:val="5DAE1749"/>
    <w:rsid w:val="5DC71F4B"/>
    <w:rsid w:val="5DEF3DDD"/>
    <w:rsid w:val="5E053D08"/>
    <w:rsid w:val="5E181346"/>
    <w:rsid w:val="5E5A3C9F"/>
    <w:rsid w:val="5E5C428F"/>
    <w:rsid w:val="5E690B0D"/>
    <w:rsid w:val="5E690CA7"/>
    <w:rsid w:val="5E9A76EE"/>
    <w:rsid w:val="5EB4136C"/>
    <w:rsid w:val="5EB61743"/>
    <w:rsid w:val="5ED22444"/>
    <w:rsid w:val="5EFF4815"/>
    <w:rsid w:val="5F04349E"/>
    <w:rsid w:val="5F1D7D39"/>
    <w:rsid w:val="5F2A25D3"/>
    <w:rsid w:val="5F3D7DCF"/>
    <w:rsid w:val="5F626A98"/>
    <w:rsid w:val="5F6859B1"/>
    <w:rsid w:val="5FBB4907"/>
    <w:rsid w:val="5FC655EC"/>
    <w:rsid w:val="5FCC74D6"/>
    <w:rsid w:val="5FEC21A0"/>
    <w:rsid w:val="5FFD4C6E"/>
    <w:rsid w:val="5FFE1F03"/>
    <w:rsid w:val="60037ABD"/>
    <w:rsid w:val="60890318"/>
    <w:rsid w:val="60986719"/>
    <w:rsid w:val="609B3E35"/>
    <w:rsid w:val="60A13EF0"/>
    <w:rsid w:val="60B82BB1"/>
    <w:rsid w:val="60E9588E"/>
    <w:rsid w:val="61102406"/>
    <w:rsid w:val="613B6146"/>
    <w:rsid w:val="61532E7D"/>
    <w:rsid w:val="615D207E"/>
    <w:rsid w:val="6166131D"/>
    <w:rsid w:val="61916461"/>
    <w:rsid w:val="619535E1"/>
    <w:rsid w:val="61A90E85"/>
    <w:rsid w:val="61AF2A03"/>
    <w:rsid w:val="61B21F31"/>
    <w:rsid w:val="61B82675"/>
    <w:rsid w:val="61D037F5"/>
    <w:rsid w:val="61E253BC"/>
    <w:rsid w:val="61FB6EEA"/>
    <w:rsid w:val="61FD7E37"/>
    <w:rsid w:val="622246AC"/>
    <w:rsid w:val="628B314E"/>
    <w:rsid w:val="62C27B96"/>
    <w:rsid w:val="62CB3622"/>
    <w:rsid w:val="62CF3E91"/>
    <w:rsid w:val="62EC18A4"/>
    <w:rsid w:val="630D3030"/>
    <w:rsid w:val="636D2248"/>
    <w:rsid w:val="63874D4A"/>
    <w:rsid w:val="63952BB5"/>
    <w:rsid w:val="63AD2CB3"/>
    <w:rsid w:val="6406621E"/>
    <w:rsid w:val="643263FF"/>
    <w:rsid w:val="64462965"/>
    <w:rsid w:val="644D3F71"/>
    <w:rsid w:val="645B70BC"/>
    <w:rsid w:val="646A392E"/>
    <w:rsid w:val="64A96979"/>
    <w:rsid w:val="64BA4FAB"/>
    <w:rsid w:val="64CA3716"/>
    <w:rsid w:val="64CE452D"/>
    <w:rsid w:val="64CF5704"/>
    <w:rsid w:val="64E12836"/>
    <w:rsid w:val="65094E81"/>
    <w:rsid w:val="650C7291"/>
    <w:rsid w:val="650F6CEA"/>
    <w:rsid w:val="651C0DCF"/>
    <w:rsid w:val="65291FE1"/>
    <w:rsid w:val="6530399E"/>
    <w:rsid w:val="65477BE3"/>
    <w:rsid w:val="65783B87"/>
    <w:rsid w:val="65980889"/>
    <w:rsid w:val="659F00D0"/>
    <w:rsid w:val="659F6086"/>
    <w:rsid w:val="65BC1CD7"/>
    <w:rsid w:val="65C15A07"/>
    <w:rsid w:val="65C5379B"/>
    <w:rsid w:val="65CB2652"/>
    <w:rsid w:val="65CB795D"/>
    <w:rsid w:val="661766A2"/>
    <w:rsid w:val="661803EC"/>
    <w:rsid w:val="66196CCB"/>
    <w:rsid w:val="661E3B9C"/>
    <w:rsid w:val="6646343C"/>
    <w:rsid w:val="66951D52"/>
    <w:rsid w:val="669F54FB"/>
    <w:rsid w:val="66A95B14"/>
    <w:rsid w:val="672346A9"/>
    <w:rsid w:val="6737676D"/>
    <w:rsid w:val="67642416"/>
    <w:rsid w:val="67651DD0"/>
    <w:rsid w:val="678F61BC"/>
    <w:rsid w:val="67A608AB"/>
    <w:rsid w:val="67AA5056"/>
    <w:rsid w:val="67ADF76C"/>
    <w:rsid w:val="67CC551F"/>
    <w:rsid w:val="67EF783B"/>
    <w:rsid w:val="67F62013"/>
    <w:rsid w:val="67F7121D"/>
    <w:rsid w:val="67F85E6E"/>
    <w:rsid w:val="67FE60FD"/>
    <w:rsid w:val="68360B6E"/>
    <w:rsid w:val="683F679D"/>
    <w:rsid w:val="68401DED"/>
    <w:rsid w:val="684A29C4"/>
    <w:rsid w:val="684F29EC"/>
    <w:rsid w:val="685B0356"/>
    <w:rsid w:val="68797A3C"/>
    <w:rsid w:val="689B7D9A"/>
    <w:rsid w:val="68A06D48"/>
    <w:rsid w:val="68A770E3"/>
    <w:rsid w:val="68B271BC"/>
    <w:rsid w:val="69646D35"/>
    <w:rsid w:val="69880CA5"/>
    <w:rsid w:val="69A515EA"/>
    <w:rsid w:val="69CD6E2D"/>
    <w:rsid w:val="69E210CB"/>
    <w:rsid w:val="69E67416"/>
    <w:rsid w:val="69FD0F4A"/>
    <w:rsid w:val="6A03098E"/>
    <w:rsid w:val="6A1D7B44"/>
    <w:rsid w:val="6A206A95"/>
    <w:rsid w:val="6A366327"/>
    <w:rsid w:val="6A3A2C2E"/>
    <w:rsid w:val="6A42305C"/>
    <w:rsid w:val="6A637C49"/>
    <w:rsid w:val="6AC32124"/>
    <w:rsid w:val="6AC650BB"/>
    <w:rsid w:val="6ACA5C29"/>
    <w:rsid w:val="6AD422BA"/>
    <w:rsid w:val="6ADB33AF"/>
    <w:rsid w:val="6ADC58F5"/>
    <w:rsid w:val="6AE91D5E"/>
    <w:rsid w:val="6AEB4596"/>
    <w:rsid w:val="6B1215CF"/>
    <w:rsid w:val="6B2570A9"/>
    <w:rsid w:val="6B2A6D71"/>
    <w:rsid w:val="6B4B621C"/>
    <w:rsid w:val="6BA14FEB"/>
    <w:rsid w:val="6BAD18C2"/>
    <w:rsid w:val="6BC618C8"/>
    <w:rsid w:val="6BC72D62"/>
    <w:rsid w:val="6BD52319"/>
    <w:rsid w:val="6BE24E3D"/>
    <w:rsid w:val="6BFE1709"/>
    <w:rsid w:val="6C210628"/>
    <w:rsid w:val="6C46321A"/>
    <w:rsid w:val="6C511E31"/>
    <w:rsid w:val="6CC2766E"/>
    <w:rsid w:val="6CCE38D5"/>
    <w:rsid w:val="6CDF627E"/>
    <w:rsid w:val="6D3654BD"/>
    <w:rsid w:val="6D535020"/>
    <w:rsid w:val="6D632335"/>
    <w:rsid w:val="6D76586A"/>
    <w:rsid w:val="6D8C3BCB"/>
    <w:rsid w:val="6D9A02F7"/>
    <w:rsid w:val="6DE77BAE"/>
    <w:rsid w:val="6DFC1197"/>
    <w:rsid w:val="6E3C4C7B"/>
    <w:rsid w:val="6E3F3F23"/>
    <w:rsid w:val="6E4C52DD"/>
    <w:rsid w:val="6E516469"/>
    <w:rsid w:val="6E7D491B"/>
    <w:rsid w:val="6E955C5E"/>
    <w:rsid w:val="6EC75B80"/>
    <w:rsid w:val="6EDF0FC7"/>
    <w:rsid w:val="6EF5123B"/>
    <w:rsid w:val="6F1172D2"/>
    <w:rsid w:val="6F364120"/>
    <w:rsid w:val="6F3A558B"/>
    <w:rsid w:val="6F3B2D3F"/>
    <w:rsid w:val="6F7E4A5D"/>
    <w:rsid w:val="6FB01269"/>
    <w:rsid w:val="6FCA71A8"/>
    <w:rsid w:val="6FD709C6"/>
    <w:rsid w:val="6FEA346D"/>
    <w:rsid w:val="6FF7644D"/>
    <w:rsid w:val="6FFA467C"/>
    <w:rsid w:val="70353D2B"/>
    <w:rsid w:val="70453F35"/>
    <w:rsid w:val="704A06D3"/>
    <w:rsid w:val="709C0B70"/>
    <w:rsid w:val="70AD4FD5"/>
    <w:rsid w:val="71065187"/>
    <w:rsid w:val="710A2D40"/>
    <w:rsid w:val="713201C6"/>
    <w:rsid w:val="71723E27"/>
    <w:rsid w:val="718553AD"/>
    <w:rsid w:val="71982B61"/>
    <w:rsid w:val="71DE5E4E"/>
    <w:rsid w:val="720B086F"/>
    <w:rsid w:val="726D1450"/>
    <w:rsid w:val="729A5CB7"/>
    <w:rsid w:val="72BD1A47"/>
    <w:rsid w:val="72E32ADC"/>
    <w:rsid w:val="72F26EAE"/>
    <w:rsid w:val="73000034"/>
    <w:rsid w:val="73322CAC"/>
    <w:rsid w:val="734168B5"/>
    <w:rsid w:val="735A797F"/>
    <w:rsid w:val="736334A5"/>
    <w:rsid w:val="73806DB6"/>
    <w:rsid w:val="73C361D0"/>
    <w:rsid w:val="73C565A9"/>
    <w:rsid w:val="73C96059"/>
    <w:rsid w:val="73CB2598"/>
    <w:rsid w:val="73E82167"/>
    <w:rsid w:val="74246A69"/>
    <w:rsid w:val="74376071"/>
    <w:rsid w:val="74615050"/>
    <w:rsid w:val="746F5365"/>
    <w:rsid w:val="74774E36"/>
    <w:rsid w:val="74924BF5"/>
    <w:rsid w:val="7496AF52"/>
    <w:rsid w:val="749C2C2C"/>
    <w:rsid w:val="74BF158F"/>
    <w:rsid w:val="74C63E7C"/>
    <w:rsid w:val="74D80B7C"/>
    <w:rsid w:val="74F97304"/>
    <w:rsid w:val="7506299F"/>
    <w:rsid w:val="751C28AD"/>
    <w:rsid w:val="75210735"/>
    <w:rsid w:val="75275BE9"/>
    <w:rsid w:val="75504FD9"/>
    <w:rsid w:val="75693540"/>
    <w:rsid w:val="756A49B9"/>
    <w:rsid w:val="75961BD7"/>
    <w:rsid w:val="759737FD"/>
    <w:rsid w:val="759B0C59"/>
    <w:rsid w:val="75AE3204"/>
    <w:rsid w:val="75D35D5A"/>
    <w:rsid w:val="760545A6"/>
    <w:rsid w:val="764864EC"/>
    <w:rsid w:val="76491BDF"/>
    <w:rsid w:val="764B5364"/>
    <w:rsid w:val="76511BA8"/>
    <w:rsid w:val="768923C3"/>
    <w:rsid w:val="76B952DB"/>
    <w:rsid w:val="76C4700A"/>
    <w:rsid w:val="76D34B62"/>
    <w:rsid w:val="76ED4FE1"/>
    <w:rsid w:val="77233742"/>
    <w:rsid w:val="772C33B8"/>
    <w:rsid w:val="77533A61"/>
    <w:rsid w:val="779F7809"/>
    <w:rsid w:val="78023C31"/>
    <w:rsid w:val="781743B1"/>
    <w:rsid w:val="783D6676"/>
    <w:rsid w:val="784C61BE"/>
    <w:rsid w:val="785D7C29"/>
    <w:rsid w:val="788004F1"/>
    <w:rsid w:val="78910152"/>
    <w:rsid w:val="789534CB"/>
    <w:rsid w:val="78B474C1"/>
    <w:rsid w:val="793E30D6"/>
    <w:rsid w:val="795319DE"/>
    <w:rsid w:val="796033DC"/>
    <w:rsid w:val="79920577"/>
    <w:rsid w:val="79964014"/>
    <w:rsid w:val="79F75258"/>
    <w:rsid w:val="79FD1F46"/>
    <w:rsid w:val="7A3665F9"/>
    <w:rsid w:val="7A51019F"/>
    <w:rsid w:val="7A5A7C28"/>
    <w:rsid w:val="7A747A29"/>
    <w:rsid w:val="7A8640C3"/>
    <w:rsid w:val="7AAA6B8A"/>
    <w:rsid w:val="7AAC18E6"/>
    <w:rsid w:val="7AED6D1F"/>
    <w:rsid w:val="7B5264EF"/>
    <w:rsid w:val="7B5B7BDA"/>
    <w:rsid w:val="7B636832"/>
    <w:rsid w:val="7B8A3A2D"/>
    <w:rsid w:val="7B985994"/>
    <w:rsid w:val="7BE671A1"/>
    <w:rsid w:val="7C5D63A6"/>
    <w:rsid w:val="7C9622C0"/>
    <w:rsid w:val="7C9A4225"/>
    <w:rsid w:val="7CA25FD3"/>
    <w:rsid w:val="7CE266E9"/>
    <w:rsid w:val="7D025DDB"/>
    <w:rsid w:val="7D0B7140"/>
    <w:rsid w:val="7D0D3E36"/>
    <w:rsid w:val="7D3B03C5"/>
    <w:rsid w:val="7D7D347B"/>
    <w:rsid w:val="7DEA147C"/>
    <w:rsid w:val="7DFD1D74"/>
    <w:rsid w:val="7DFE3667"/>
    <w:rsid w:val="7E0A01FB"/>
    <w:rsid w:val="7E0D4DF9"/>
    <w:rsid w:val="7E3E4905"/>
    <w:rsid w:val="7E7025B0"/>
    <w:rsid w:val="7E7812C2"/>
    <w:rsid w:val="7E955D07"/>
    <w:rsid w:val="7E9C5989"/>
    <w:rsid w:val="7EA37DF8"/>
    <w:rsid w:val="7F134233"/>
    <w:rsid w:val="7F224FD6"/>
    <w:rsid w:val="7F7CFF9F"/>
    <w:rsid w:val="7F7F2AF7"/>
    <w:rsid w:val="7F8C797A"/>
    <w:rsid w:val="7FA9A935"/>
    <w:rsid w:val="7FC70FF8"/>
    <w:rsid w:val="7FDCD33D"/>
    <w:rsid w:val="7FEF3639"/>
    <w:rsid w:val="7FFB0CAE"/>
    <w:rsid w:val="8EFC210D"/>
    <w:rsid w:val="8FFD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fillcolor="white">
      <v:fill color="white"/>
    </o:shapedefaults>
    <o:shapelayout v:ext="edit">
      <o:idmap v:ext="edit" data="1"/>
    </o:shapelayout>
  </w:shapeDefaults>
  <w:decimalSymbol w:val="."/>
  <w:listSeparator w:val=","/>
  <w15:docId w15:val="{C9384DFD-460C-43E7-8524-43D708868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uiPriority="1" w:qFormat="1"/>
    <w:lsdException w:name="Subtitle" w:qFormat="1"/>
    <w:lsdException w:name="Date"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line="360" w:lineRule="auto"/>
      <w:outlineLvl w:val="0"/>
    </w:pPr>
    <w:rPr>
      <w:rFonts w:ascii="黑体" w:eastAsia="黑体" w:hAnsi="黑体" w:cs="黑体"/>
      <w:kern w:val="44"/>
      <w:szCs w:val="21"/>
    </w:rPr>
  </w:style>
  <w:style w:type="paragraph" w:styleId="2">
    <w:name w:val="heading 2"/>
    <w:basedOn w:val="a"/>
    <w:next w:val="a"/>
    <w:link w:val="2Char"/>
    <w:unhideWhenUsed/>
    <w:qFormat/>
    <w:pPr>
      <w:spacing w:line="360" w:lineRule="auto"/>
      <w:jc w:val="left"/>
      <w:outlineLvl w:val="1"/>
    </w:pPr>
    <w:rPr>
      <w:rFonts w:ascii="黑体" w:eastAsia="黑体" w:hAnsi="黑体" w:cs="Times New Roman" w:hint="eastAsia"/>
      <w:kern w:val="0"/>
      <w:szCs w:val="36"/>
    </w:rPr>
  </w:style>
  <w:style w:type="paragraph" w:styleId="3">
    <w:name w:val="heading 3"/>
    <w:basedOn w:val="a"/>
    <w:next w:val="a"/>
    <w:unhideWhenUsed/>
    <w:qFormat/>
    <w:rsid w:val="00294528"/>
    <w:pPr>
      <w:adjustRightInd w:val="0"/>
      <w:snapToGrid w:val="0"/>
      <w:spacing w:line="360" w:lineRule="auto"/>
      <w:jc w:val="left"/>
      <w:outlineLvl w:val="2"/>
    </w:pPr>
    <w:rPr>
      <w:rFonts w:ascii="黑体" w:eastAsia="黑体" w:hAnsi="黑体" w:cs="Times New Roman" w:hint="eastAsia"/>
      <w:kern w:val="0"/>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eastAsia="宋体"/>
      <w:sz w:val="18"/>
      <w:szCs w:val="18"/>
    </w:rPr>
  </w:style>
  <w:style w:type="paragraph" w:styleId="a4">
    <w:name w:val="annotation text"/>
    <w:basedOn w:val="a"/>
    <w:link w:val="Char0"/>
    <w:qFormat/>
    <w:pPr>
      <w:jc w:val="left"/>
    </w:pPr>
  </w:style>
  <w:style w:type="paragraph" w:styleId="a5">
    <w:name w:val="Body Text"/>
    <w:basedOn w:val="a"/>
    <w:uiPriority w:val="1"/>
    <w:qFormat/>
    <w:pPr>
      <w:adjustRightInd w:val="0"/>
      <w:snapToGrid w:val="0"/>
      <w:spacing w:line="360" w:lineRule="auto"/>
      <w:ind w:firstLineChars="200" w:firstLine="200"/>
    </w:pPr>
    <w:rPr>
      <w:rFonts w:ascii="Times New Roman" w:eastAsia="宋体" w:hAnsi="Times New Roman" w:cs="宋体"/>
      <w:szCs w:val="21"/>
      <w:lang w:val="hu-HU" w:eastAsia="hu-HU" w:bidi="hu-HU"/>
    </w:rPr>
  </w:style>
  <w:style w:type="paragraph" w:styleId="a6">
    <w:name w:val="Date"/>
    <w:basedOn w:val="a"/>
    <w:next w:val="a"/>
    <w:link w:val="Char1"/>
    <w:qFormat/>
    <w:pPr>
      <w:ind w:leftChars="2500" w:left="100"/>
    </w:p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snapToGrid w:val="0"/>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rPr>
  </w:style>
  <w:style w:type="paragraph" w:styleId="aa">
    <w:name w:val="Normal (Web)"/>
    <w:basedOn w:val="a"/>
    <w:qFormat/>
    <w:pPr>
      <w:spacing w:beforeAutospacing="1" w:afterAutospacing="1"/>
      <w:jc w:val="left"/>
    </w:pPr>
    <w:rPr>
      <w:rFonts w:cs="Times New Roman"/>
      <w:kern w:val="0"/>
      <w:sz w:val="24"/>
    </w:rPr>
  </w:style>
  <w:style w:type="paragraph" w:styleId="ab">
    <w:name w:val="Title"/>
    <w:basedOn w:val="a"/>
    <w:next w:val="a"/>
    <w:link w:val="Char4"/>
    <w:qFormat/>
    <w:pPr>
      <w:spacing w:before="240" w:after="60"/>
      <w:jc w:val="center"/>
      <w:outlineLvl w:val="0"/>
    </w:pPr>
    <w:rPr>
      <w:rFonts w:asciiTheme="majorHAnsi" w:eastAsia="宋体" w:hAnsiTheme="majorHAnsi" w:cstheme="majorBidi"/>
      <w:b/>
      <w:bCs/>
      <w:sz w:val="32"/>
      <w:szCs w:val="32"/>
    </w:rPr>
  </w:style>
  <w:style w:type="paragraph" w:styleId="ac">
    <w:name w:val="annotation subject"/>
    <w:basedOn w:val="a4"/>
    <w:next w:val="a4"/>
    <w:link w:val="Char5"/>
    <w:qFormat/>
    <w:rPr>
      <w:b/>
      <w:bCs/>
    </w:rPr>
  </w:style>
  <w:style w:type="table" w:styleId="ad">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Pr>
      <w:b/>
    </w:rPr>
  </w:style>
  <w:style w:type="character" w:styleId="af">
    <w:name w:val="Hyperlink"/>
    <w:basedOn w:val="a0"/>
    <w:qFormat/>
    <w:rPr>
      <w:color w:val="0000FF"/>
      <w:u w:val="single"/>
    </w:rPr>
  </w:style>
  <w:style w:type="character" w:styleId="af0">
    <w:name w:val="annotation reference"/>
    <w:basedOn w:val="a0"/>
    <w:qFormat/>
    <w:rPr>
      <w:sz w:val="21"/>
      <w:szCs w:val="21"/>
    </w:rPr>
  </w:style>
  <w:style w:type="character" w:customStyle="1" w:styleId="2Char">
    <w:name w:val="标题 2 Char"/>
    <w:link w:val="2"/>
    <w:qFormat/>
    <w:rPr>
      <w:rFonts w:ascii="黑体" w:eastAsia="黑体" w:hAnsi="黑体"/>
      <w:sz w:val="21"/>
      <w:szCs w:val="36"/>
    </w:rPr>
  </w:style>
  <w:style w:type="paragraph" w:customStyle="1" w:styleId="10">
    <w:name w:val="列出段落1"/>
    <w:basedOn w:val="a"/>
    <w:qFormat/>
    <w:pPr>
      <w:ind w:firstLineChars="200" w:firstLine="420"/>
    </w:pPr>
    <w:rPr>
      <w:rFonts w:ascii="Times New Roman" w:eastAsia="宋体" w:hAnsi="Times New Roman" w:cs="Times New Roman"/>
      <w:szCs w:val="21"/>
    </w:rPr>
  </w:style>
  <w:style w:type="paragraph" w:styleId="af1">
    <w:name w:val="List Paragraph"/>
    <w:basedOn w:val="a"/>
    <w:uiPriority w:val="1"/>
    <w:qFormat/>
    <w:pPr>
      <w:ind w:left="1130" w:hanging="734"/>
    </w:pPr>
    <w:rPr>
      <w:rFonts w:ascii="宋体" w:eastAsia="宋体" w:hAnsi="宋体" w:cs="宋体"/>
      <w:lang w:val="hu-HU" w:eastAsia="hu-HU" w:bidi="hu-HU"/>
    </w:rPr>
  </w:style>
  <w:style w:type="character" w:customStyle="1" w:styleId="fontstyle01">
    <w:name w:val="fontstyle01"/>
    <w:basedOn w:val="a0"/>
    <w:qFormat/>
    <w:rPr>
      <w:rFonts w:ascii="FZSSK--GBK1-0" w:eastAsia="FZSSK--GBK1-0" w:hAnsi="FZSSK--GBK1-0" w:cs="FZSSK--GBK1-0"/>
      <w:color w:val="000000"/>
      <w:sz w:val="20"/>
      <w:szCs w:val="20"/>
    </w:rPr>
  </w:style>
  <w:style w:type="character" w:customStyle="1" w:styleId="Char">
    <w:name w:val="文档结构图 Char"/>
    <w:basedOn w:val="a0"/>
    <w:link w:val="a3"/>
    <w:qFormat/>
    <w:rPr>
      <w:rFonts w:ascii="宋体" w:eastAsia="宋体"/>
      <w:kern w:val="2"/>
      <w:sz w:val="18"/>
      <w:szCs w:val="18"/>
    </w:rPr>
  </w:style>
  <w:style w:type="character" w:customStyle="1" w:styleId="Char1">
    <w:name w:val="日期 Char"/>
    <w:basedOn w:val="a0"/>
    <w:link w:val="a6"/>
    <w:qFormat/>
    <w:rPr>
      <w:kern w:val="2"/>
      <w:sz w:val="21"/>
      <w:szCs w:val="24"/>
    </w:rPr>
  </w:style>
  <w:style w:type="character" w:customStyle="1" w:styleId="Char2">
    <w:name w:val="批注框文本 Char"/>
    <w:basedOn w:val="a0"/>
    <w:link w:val="a7"/>
    <w:qFormat/>
    <w:rPr>
      <w:kern w:val="2"/>
      <w:sz w:val="18"/>
      <w:szCs w:val="18"/>
    </w:rPr>
  </w:style>
  <w:style w:type="character" w:customStyle="1" w:styleId="tsname">
    <w:name w:val="tsname"/>
    <w:basedOn w:val="a0"/>
    <w:qFormat/>
  </w:style>
  <w:style w:type="paragraph" w:customStyle="1" w:styleId="af2">
    <w:name w:val="章标题"/>
    <w:qFormat/>
    <w:pPr>
      <w:jc w:val="both"/>
      <w:outlineLvl w:val="1"/>
    </w:pPr>
    <w:rPr>
      <w:rFonts w:ascii="黑体" w:eastAsia="黑体"/>
      <w:sz w:val="21"/>
    </w:rPr>
  </w:style>
  <w:style w:type="character" w:customStyle="1" w:styleId="Char0">
    <w:name w:val="批注文字 Char"/>
    <w:basedOn w:val="a0"/>
    <w:link w:val="a4"/>
    <w:qFormat/>
    <w:rPr>
      <w:kern w:val="2"/>
      <w:sz w:val="21"/>
      <w:szCs w:val="24"/>
    </w:rPr>
  </w:style>
  <w:style w:type="character" w:customStyle="1" w:styleId="Char5">
    <w:name w:val="批注主题 Char"/>
    <w:basedOn w:val="Char0"/>
    <w:link w:val="ac"/>
    <w:qFormat/>
    <w:rPr>
      <w:b/>
      <w:bCs/>
      <w:kern w:val="2"/>
      <w:sz w:val="21"/>
      <w:szCs w:val="24"/>
    </w:rPr>
  </w:style>
  <w:style w:type="character" w:customStyle="1" w:styleId="Char3">
    <w:name w:val="页脚 Char"/>
    <w:basedOn w:val="a0"/>
    <w:link w:val="a8"/>
    <w:uiPriority w:val="99"/>
    <w:qFormat/>
    <w:rPr>
      <w:rFonts w:asciiTheme="minorHAnsi" w:eastAsiaTheme="minorEastAsia" w:hAnsiTheme="minorHAnsi" w:cstheme="minorBidi"/>
      <w:kern w:val="2"/>
      <w:sz w:val="18"/>
      <w:szCs w:val="24"/>
    </w:rPr>
  </w:style>
  <w:style w:type="character" w:customStyle="1" w:styleId="Char4">
    <w:name w:val="标题 Char"/>
    <w:basedOn w:val="a0"/>
    <w:link w:val="ab"/>
    <w:qFormat/>
    <w:rPr>
      <w:rFonts w:asciiTheme="majorHAnsi"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Info spid="_x0000_s2049"/>
    <customShpInfo spid="_x0000_s2057"/>
    <customShpInfo spid="_x0000_s2056"/>
    <customShpInfo spid="_x0000_s2055"/>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79D3E0-6A5D-4650-8D34-A5FE6ACB9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8</Pages>
  <Words>529</Words>
  <Characters>3020</Characters>
  <Application>Microsoft Office Word</Application>
  <DocSecurity>0</DocSecurity>
  <Lines>25</Lines>
  <Paragraphs>7</Paragraphs>
  <ScaleCrop>false</ScaleCrop>
  <Company>MicroSoft</Company>
  <LinksUpToDate>false</LinksUpToDate>
  <CharactersWithSpaces>3542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linshuhua</dc:creator>
  <cp:lastModifiedBy>马雪</cp:lastModifiedBy>
  <cp:revision>60</cp:revision>
  <cp:lastPrinted>2025-11-17T05:59:00Z</cp:lastPrinted>
  <dcterms:created xsi:type="dcterms:W3CDTF">2025-11-11T06:01:00Z</dcterms:created>
  <dcterms:modified xsi:type="dcterms:W3CDTF">2026-04-14T06:16:00Z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70599E24902B481D97AF8EF6A332A94F</vt:lpwstr>
  </property>
  <property fmtid="{D5CDD505-2E9C-101B-9397-08002B2CF9AE}" pid="4" name="KSOTemplateDocerSaveRecord">
    <vt:lpwstr>eyJoZGlkIjoiOTExMjExNTlkNmM5MzEwMGUwZTdhMGQ2MjhhZWY2NDMiLCJ1c2VySWQiOiIyNTYxMTcxMTcifQ==</vt:lpwstr>
  </property>
</Properties>
</file>